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59450056" w:rsidR="00632D11" w:rsidRPr="00BB2B59" w:rsidRDefault="00180772" w:rsidP="00DF6E26">
      <w:pPr>
        <w:rPr>
          <w:rFonts w:asciiTheme="minorBidi" w:hAnsiTheme="minorBidi"/>
          <w:b/>
          <w:bCs/>
          <w:snapToGrid w:val="0"/>
          <w:sz w:val="28"/>
          <w:szCs w:val="28"/>
          <w:lang w:val="en-GB"/>
        </w:rPr>
      </w:pPr>
      <w:r w:rsidRPr="00BB2B59">
        <w:rPr>
          <w:rFonts w:asciiTheme="minorBidi" w:hAnsiTheme="minorBidi"/>
          <w:b/>
          <w:bCs/>
          <w:snapToGrid w:val="0"/>
          <w:sz w:val="28"/>
          <w:szCs w:val="28"/>
          <w:lang w:val="en-GB"/>
        </w:rPr>
        <w:t>3GPP TSG-RAN WG2 Meeting #12</w:t>
      </w:r>
      <w:r w:rsidR="000563D0" w:rsidRPr="00BB2B59">
        <w:rPr>
          <w:rFonts w:asciiTheme="minorBidi" w:hAnsiTheme="minorBidi"/>
          <w:b/>
          <w:bCs/>
          <w:snapToGrid w:val="0"/>
          <w:sz w:val="28"/>
          <w:szCs w:val="28"/>
          <w:lang w:val="en-GB"/>
        </w:rPr>
        <w:t>2</w:t>
      </w:r>
      <w:r w:rsidR="000563D0" w:rsidRPr="00BB2B59">
        <w:rPr>
          <w:rFonts w:asciiTheme="minorBidi" w:hAnsiTheme="minorBidi"/>
          <w:b/>
          <w:bCs/>
          <w:snapToGrid w:val="0"/>
          <w:sz w:val="28"/>
          <w:szCs w:val="28"/>
          <w:lang w:val="en-GB"/>
        </w:rPr>
        <w:tab/>
      </w:r>
      <w:r w:rsidR="000563D0"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t xml:space="preserve">        </w:t>
      </w:r>
      <w:r w:rsidR="00837087" w:rsidRPr="00BB2B59">
        <w:rPr>
          <w:rFonts w:asciiTheme="minorBidi" w:hAnsiTheme="minorBidi"/>
          <w:b/>
          <w:bCs/>
          <w:snapToGrid w:val="0"/>
          <w:sz w:val="28"/>
          <w:szCs w:val="28"/>
          <w:lang w:val="en-GB"/>
        </w:rPr>
        <w:t>R</w:t>
      </w:r>
      <w:r w:rsidR="00DF6E26" w:rsidRPr="00BB2B59">
        <w:rPr>
          <w:rFonts w:asciiTheme="minorBidi" w:hAnsiTheme="minorBidi"/>
          <w:b/>
          <w:bCs/>
          <w:snapToGrid w:val="0"/>
          <w:sz w:val="28"/>
          <w:szCs w:val="28"/>
          <w:lang w:val="en-GB"/>
        </w:rPr>
        <w:t>2</w:t>
      </w:r>
      <w:r w:rsidR="00837087" w:rsidRPr="00BB2B59">
        <w:rPr>
          <w:rFonts w:asciiTheme="minorBidi" w:hAnsiTheme="minorBidi"/>
          <w:b/>
          <w:bCs/>
          <w:snapToGrid w:val="0"/>
          <w:sz w:val="28"/>
          <w:szCs w:val="28"/>
          <w:lang w:val="en-GB"/>
        </w:rPr>
        <w:t>-2</w:t>
      </w:r>
      <w:r w:rsidR="00DF6E26" w:rsidRPr="00BB2B59">
        <w:rPr>
          <w:rFonts w:asciiTheme="minorBidi" w:hAnsiTheme="minorBidi"/>
          <w:b/>
          <w:bCs/>
          <w:snapToGrid w:val="0"/>
          <w:sz w:val="28"/>
          <w:szCs w:val="28"/>
          <w:lang w:val="en-GB"/>
        </w:rPr>
        <w:t>3</w:t>
      </w:r>
      <w:r w:rsidR="000A5ABA" w:rsidRPr="00BB2B59">
        <w:rPr>
          <w:rFonts w:asciiTheme="minorBidi" w:hAnsiTheme="minorBidi"/>
          <w:b/>
          <w:bCs/>
          <w:snapToGrid w:val="0"/>
          <w:sz w:val="28"/>
          <w:szCs w:val="28"/>
          <w:lang w:val="en-GB"/>
        </w:rPr>
        <w:t>05049</w:t>
      </w:r>
    </w:p>
    <w:p w14:paraId="34ABC8E4" w14:textId="3AE8BE49" w:rsidR="00632D11" w:rsidRPr="00BB2B59" w:rsidRDefault="0018642B" w:rsidP="00632D11">
      <w:pPr>
        <w:rPr>
          <w:rFonts w:asciiTheme="minorBidi" w:hAnsiTheme="minorBidi"/>
          <w:b/>
          <w:bCs/>
          <w:snapToGrid w:val="0"/>
          <w:sz w:val="28"/>
          <w:szCs w:val="28"/>
          <w:lang w:val="en-GB"/>
        </w:rPr>
      </w:pPr>
      <w:r w:rsidRPr="00BB2B59">
        <w:rPr>
          <w:rFonts w:asciiTheme="minorBidi" w:hAnsiTheme="minorBidi"/>
          <w:b/>
          <w:bCs/>
          <w:snapToGrid w:val="0"/>
          <w:sz w:val="28"/>
          <w:szCs w:val="28"/>
          <w:lang w:val="en-GB"/>
        </w:rPr>
        <w:t>Seoul, 22-26 May</w:t>
      </w:r>
      <w:r w:rsidR="00B70B7C" w:rsidRPr="00BB2B59">
        <w:rPr>
          <w:rFonts w:asciiTheme="minorBidi" w:hAnsiTheme="minorBidi"/>
          <w:b/>
          <w:bCs/>
          <w:snapToGrid w:val="0"/>
          <w:sz w:val="28"/>
          <w:szCs w:val="28"/>
          <w:lang w:val="en-GB"/>
        </w:rPr>
        <w:t>, 202</w:t>
      </w:r>
      <w:r w:rsidR="00D27968" w:rsidRPr="00BB2B59">
        <w:rPr>
          <w:rFonts w:asciiTheme="minorBidi" w:hAnsiTheme="minorBidi"/>
          <w:b/>
          <w:bCs/>
          <w:snapToGrid w:val="0"/>
          <w:sz w:val="28"/>
          <w:szCs w:val="28"/>
          <w:lang w:val="en-GB"/>
        </w:rPr>
        <w:t>3</w:t>
      </w:r>
    </w:p>
    <w:p w14:paraId="14B9DD3B" w14:textId="77777777" w:rsidR="00C05AC4" w:rsidRPr="00BB2B59" w:rsidRDefault="00C05AC4" w:rsidP="00C05AC4">
      <w:pPr>
        <w:rPr>
          <w:rFonts w:asciiTheme="minorBidi" w:hAnsiTheme="minorBidi"/>
          <w:b/>
          <w:bCs/>
          <w:snapToGrid w:val="0"/>
          <w:lang w:val="en-GB"/>
        </w:rPr>
      </w:pPr>
    </w:p>
    <w:p w14:paraId="3968EB5D" w14:textId="6890786A"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Agenda item:</w:t>
      </w:r>
      <w:r w:rsidRPr="00BB2B59">
        <w:rPr>
          <w:rFonts w:asciiTheme="minorBidi" w:hAnsiTheme="minorBidi"/>
          <w:b/>
          <w:bCs/>
          <w:snapToGrid w:val="0"/>
          <w:lang w:val="en-GB"/>
        </w:rPr>
        <w:tab/>
      </w:r>
      <w:r w:rsidRPr="00BB2B59">
        <w:rPr>
          <w:rFonts w:asciiTheme="minorBidi" w:hAnsiTheme="minorBidi"/>
          <w:b/>
          <w:bCs/>
          <w:snapToGrid w:val="0"/>
          <w:lang w:val="en-GB"/>
        </w:rPr>
        <w:tab/>
      </w:r>
      <w:r w:rsidR="00DD36BE" w:rsidRPr="00BB2B59">
        <w:rPr>
          <w:rFonts w:asciiTheme="minorBidi" w:hAnsiTheme="minorBidi"/>
          <w:b/>
          <w:bCs/>
          <w:snapToGrid w:val="0"/>
          <w:lang w:val="en-GB"/>
        </w:rPr>
        <w:tab/>
      </w:r>
      <w:r w:rsidR="0018642B" w:rsidRPr="00BB2B59">
        <w:rPr>
          <w:rFonts w:asciiTheme="minorBidi" w:hAnsiTheme="minorBidi"/>
          <w:b/>
          <w:bCs/>
          <w:snapToGrid w:val="0"/>
          <w:lang w:val="en-GB"/>
        </w:rPr>
        <w:t>7</w:t>
      </w:r>
      <w:r w:rsidR="00B70B7C" w:rsidRPr="00BB2B59">
        <w:rPr>
          <w:rFonts w:asciiTheme="minorBidi" w:hAnsiTheme="minorBidi"/>
          <w:b/>
          <w:bCs/>
          <w:snapToGrid w:val="0"/>
          <w:lang w:val="en-GB"/>
        </w:rPr>
        <w:t>.</w:t>
      </w:r>
      <w:r w:rsidR="00504C7F" w:rsidRPr="00BB2B59">
        <w:rPr>
          <w:rFonts w:asciiTheme="minorBidi" w:hAnsiTheme="minorBidi"/>
          <w:b/>
          <w:bCs/>
          <w:snapToGrid w:val="0"/>
          <w:lang w:val="en-GB"/>
        </w:rPr>
        <w:t>7</w:t>
      </w:r>
      <w:r w:rsidR="00B70B7C" w:rsidRPr="00BB2B59">
        <w:rPr>
          <w:rFonts w:asciiTheme="minorBidi" w:hAnsiTheme="minorBidi"/>
          <w:b/>
          <w:bCs/>
          <w:snapToGrid w:val="0"/>
          <w:lang w:val="en-GB"/>
        </w:rPr>
        <w:t>.</w:t>
      </w:r>
      <w:r w:rsidR="00504C7F" w:rsidRPr="00BB2B59">
        <w:rPr>
          <w:rFonts w:asciiTheme="minorBidi" w:hAnsiTheme="minorBidi"/>
          <w:b/>
          <w:bCs/>
          <w:snapToGrid w:val="0"/>
          <w:lang w:val="en-GB"/>
        </w:rPr>
        <w:t>4</w:t>
      </w:r>
      <w:r w:rsidR="00B70B7C" w:rsidRPr="00BB2B59">
        <w:rPr>
          <w:rFonts w:asciiTheme="minorBidi" w:hAnsiTheme="minorBidi"/>
          <w:b/>
          <w:bCs/>
          <w:snapToGrid w:val="0"/>
          <w:lang w:val="en-GB"/>
        </w:rPr>
        <w:t>.</w:t>
      </w:r>
      <w:r w:rsidR="0018642B" w:rsidRPr="00BB2B59">
        <w:rPr>
          <w:rFonts w:asciiTheme="minorBidi" w:hAnsiTheme="minorBidi"/>
          <w:b/>
          <w:bCs/>
          <w:snapToGrid w:val="0"/>
          <w:lang w:val="en-GB"/>
        </w:rPr>
        <w:t>2</w:t>
      </w:r>
    </w:p>
    <w:p w14:paraId="091A1AD7" w14:textId="24D0E7DD"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Title:</w:t>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0018642B" w:rsidRPr="00BB2B59">
        <w:rPr>
          <w:rFonts w:asciiTheme="minorBidi" w:hAnsiTheme="minorBidi"/>
          <w:b/>
          <w:bCs/>
          <w:snapToGrid w:val="0"/>
          <w:lang w:val="en-GB"/>
        </w:rPr>
        <w:t xml:space="preserve">Discussion on </w:t>
      </w:r>
      <w:r w:rsidR="00504C7F" w:rsidRPr="00BB2B59">
        <w:rPr>
          <w:rFonts w:asciiTheme="minorBidi" w:hAnsiTheme="minorBidi"/>
          <w:b/>
          <w:bCs/>
          <w:snapToGrid w:val="0"/>
          <w:lang w:val="en-GB"/>
        </w:rPr>
        <w:t>NTN handover enhancements</w:t>
      </w:r>
    </w:p>
    <w:p w14:paraId="49846B98" w14:textId="116258AE" w:rsidR="00C05AC4" w:rsidRPr="00BB2B59" w:rsidRDefault="00C05AC4" w:rsidP="00971F45">
      <w:pPr>
        <w:rPr>
          <w:rFonts w:asciiTheme="minorBidi" w:hAnsiTheme="minorBidi"/>
          <w:b/>
          <w:bCs/>
          <w:snapToGrid w:val="0"/>
          <w:lang w:val="en-GB"/>
        </w:rPr>
      </w:pPr>
      <w:r w:rsidRPr="00BB2B59">
        <w:rPr>
          <w:rFonts w:asciiTheme="minorBidi" w:hAnsiTheme="minorBidi"/>
          <w:b/>
          <w:bCs/>
          <w:snapToGrid w:val="0"/>
          <w:lang w:val="en-GB"/>
        </w:rPr>
        <w:t>Source:</w:t>
      </w:r>
      <w:r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8D1EA3" w:rsidRPr="00BB2B59">
        <w:rPr>
          <w:rFonts w:asciiTheme="minorBidi" w:hAnsiTheme="minorBidi"/>
          <w:b/>
          <w:bCs/>
          <w:snapToGrid w:val="0"/>
          <w:lang w:val="en-GB"/>
        </w:rPr>
        <w:t>Continental Automotive</w:t>
      </w:r>
    </w:p>
    <w:p w14:paraId="7820769D" w14:textId="1C286588"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Document for:</w:t>
      </w:r>
      <w:r w:rsidRPr="00BB2B59">
        <w:rPr>
          <w:rFonts w:asciiTheme="minorBidi" w:hAnsiTheme="minorBidi"/>
          <w:b/>
          <w:bCs/>
          <w:snapToGrid w:val="0"/>
          <w:lang w:val="en-GB"/>
        </w:rPr>
        <w:tab/>
      </w:r>
      <w:r w:rsidRPr="00BB2B59">
        <w:rPr>
          <w:rFonts w:asciiTheme="minorBidi" w:hAnsiTheme="minorBidi"/>
          <w:b/>
          <w:bCs/>
          <w:snapToGrid w:val="0"/>
          <w:lang w:val="en-GB"/>
        </w:rPr>
        <w:tab/>
        <w:t>Discussion</w:t>
      </w:r>
      <w:r w:rsidR="00504C7F" w:rsidRPr="00BB2B59">
        <w:rPr>
          <w:rFonts w:asciiTheme="minorBidi" w:hAnsiTheme="minorBidi"/>
          <w:b/>
          <w:bCs/>
          <w:snapToGrid w:val="0"/>
          <w:lang w:val="en-GB"/>
        </w:rPr>
        <w:t>, Decision</w:t>
      </w:r>
    </w:p>
    <w:p w14:paraId="1073616B" w14:textId="77777777" w:rsidR="00C05AC4" w:rsidRPr="00BB2B59" w:rsidRDefault="00C05AC4" w:rsidP="00C05AC4">
      <w:pPr>
        <w:rPr>
          <w:rFonts w:asciiTheme="minorBidi" w:hAnsiTheme="minorBidi"/>
          <w:b/>
          <w:bCs/>
          <w:snapToGrid w:val="0"/>
          <w:lang w:val="en-GB"/>
        </w:rPr>
      </w:pPr>
    </w:p>
    <w:p w14:paraId="356D0D6E" w14:textId="79C71D97" w:rsidR="00C05AC4" w:rsidRPr="00BB2B59"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Introduction</w:t>
      </w:r>
    </w:p>
    <w:p w14:paraId="36A0CB4C" w14:textId="77777777" w:rsidR="00A76C7F" w:rsidRPr="00BB2B59" w:rsidRDefault="00A76C7F" w:rsidP="00EF7B35">
      <w:pPr>
        <w:pStyle w:val="3GPPNormalText"/>
        <w:rPr>
          <w:lang w:val="en-GB"/>
        </w:rPr>
      </w:pPr>
    </w:p>
    <w:p w14:paraId="1BFD2D5B" w14:textId="73D518CA" w:rsidR="00EF7B35" w:rsidRPr="00BB2B59" w:rsidRDefault="00027F9C" w:rsidP="00EF7B35">
      <w:pPr>
        <w:pStyle w:val="3GPPNormalText"/>
        <w:rPr>
          <w:rFonts w:ascii="Arial" w:hAnsi="Arial" w:cs="Arial"/>
          <w:lang w:val="en-GB"/>
        </w:rPr>
      </w:pPr>
      <w:r w:rsidRPr="00BB2B59">
        <w:rPr>
          <w:rFonts w:ascii="Arial" w:hAnsi="Arial" w:cs="Arial"/>
          <w:lang w:val="en-GB"/>
        </w:rPr>
        <w:t xml:space="preserve">The work item aims at specifying enhancements for NG-RAN based NTN (Non-Terrestrial Networks) in Rel-18 [1] and </w:t>
      </w:r>
      <w:r w:rsidR="00890C1D" w:rsidRPr="00BB2B59">
        <w:rPr>
          <w:rFonts w:ascii="Arial" w:hAnsi="Arial" w:cs="Arial"/>
          <w:lang w:val="en-GB"/>
        </w:rPr>
        <w:t xml:space="preserve">has </w:t>
      </w:r>
      <w:r w:rsidRPr="00BB2B59">
        <w:rPr>
          <w:rFonts w:ascii="Arial" w:hAnsi="Arial" w:cs="Arial"/>
          <w:lang w:val="en-GB"/>
        </w:rPr>
        <w:t>identified NTN-TN and NTN-NTN measurement/mobility and service continuity as important areas for improvements. In particular, the following objective is stated</w:t>
      </w:r>
      <w:r w:rsidR="00EF7B35" w:rsidRPr="00BB2B59">
        <w:rPr>
          <w:rFonts w:ascii="Arial" w:hAnsi="Arial" w:cs="Arial"/>
          <w:lang w:val="en-GB"/>
        </w:rPr>
        <w:t>:</w:t>
      </w:r>
    </w:p>
    <w:p w14:paraId="5AC1BA3F" w14:textId="77777777" w:rsidR="00EF7B35" w:rsidRPr="00BB2B59" w:rsidRDefault="00EF7B35" w:rsidP="00EF7B35">
      <w:pPr>
        <w:pStyle w:val="3GPPNormalText"/>
        <w:rPr>
          <w:rFonts w:ascii="Arial" w:hAnsi="Arial" w:cs="Arial"/>
          <w:lang w:val="en-GB"/>
        </w:rPr>
      </w:pPr>
      <w:r w:rsidRPr="00BB2B59">
        <w:rPr>
          <w:rFonts w:ascii="Arial" w:hAnsi="Arial" w:cs="Arial"/>
          <w:noProof/>
          <w:lang w:val="en-GB"/>
        </w:rPr>
        <mc:AlternateContent>
          <mc:Choice Requires="wps">
            <w:drawing>
              <wp:inline distT="0" distB="0" distL="0" distR="0" wp14:anchorId="5512F9F2" wp14:editId="6BA4C5DD">
                <wp:extent cx="6286500" cy="2209800"/>
                <wp:effectExtent l="0" t="0" r="19050" b="1905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209800"/>
                        </a:xfrm>
                        <a:prstGeom prst="rect">
                          <a:avLst/>
                        </a:prstGeom>
                        <a:solidFill>
                          <a:srgbClr val="FFFFFF"/>
                        </a:solidFill>
                        <a:ln w="9525">
                          <a:solidFill>
                            <a:srgbClr val="000000"/>
                          </a:solidFill>
                          <a:miter lim="800000"/>
                          <a:headEnd/>
                          <a:tailEnd/>
                        </a:ln>
                      </wps:spPr>
                      <wps:txbx>
                        <w:txbxContent>
                          <w:p w14:paraId="6B16F235" w14:textId="77777777" w:rsidR="00A42950" w:rsidRPr="00A42950" w:rsidRDefault="00A42950" w:rsidP="00A42950">
                            <w:pPr>
                              <w:pStyle w:val="BodyText"/>
                              <w:numPr>
                                <w:ilvl w:val="0"/>
                                <w:numId w:val="21"/>
                              </w:numPr>
                              <w:overflowPunct w:val="0"/>
                              <w:autoSpaceDE w:val="0"/>
                              <w:autoSpaceDN w:val="0"/>
                              <w:adjustRightInd w:val="0"/>
                              <w:spacing w:line="240" w:lineRule="auto"/>
                              <w:textAlignment w:val="baseline"/>
                              <w:rPr>
                                <w:lang w:val="en-US"/>
                              </w:rPr>
                            </w:pPr>
                            <w:r w:rsidRPr="00A42950">
                              <w:rPr>
                                <w:lang w:val="en-US"/>
                              </w:rPr>
                              <w:t>Specify NTN-TN and NTN-NTN measurement/mobility and service continuity enhancements [RAN2,RAN3,RAN4]</w:t>
                            </w:r>
                          </w:p>
                          <w:p w14:paraId="6A56CD4B" w14:textId="77777777" w:rsid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For NTN-NTN mobility, specify cell reselection enhancements for earth moving cell, the timing based and location-based cell reselection for quasi-earth fixed cell in Rel-17 can be considered as the starting point. </w:t>
                            </w:r>
                            <w:r>
                              <w:t>[RAN2, RAN3, RAN4]</w:t>
                            </w:r>
                          </w:p>
                          <w:p w14:paraId="1F0EA1C5" w14:textId="77777777" w:rsidR="00A42950" w:rsidRPr="006C656B" w:rsidRDefault="00A42950" w:rsidP="00A42950">
                            <w:pPr>
                              <w:pStyle w:val="BodyText"/>
                              <w:numPr>
                                <w:ilvl w:val="1"/>
                                <w:numId w:val="21"/>
                              </w:numPr>
                              <w:overflowPunct w:val="0"/>
                              <w:autoSpaceDE w:val="0"/>
                              <w:autoSpaceDN w:val="0"/>
                              <w:adjustRightInd w:val="0"/>
                              <w:spacing w:line="240" w:lineRule="auto"/>
                              <w:textAlignment w:val="baseline"/>
                              <w:rPr>
                                <w:highlight w:val="yellow"/>
                              </w:rPr>
                            </w:pPr>
                            <w:r w:rsidRPr="006C656B">
                              <w:rPr>
                                <w:highlight w:val="yellow"/>
                                <w:lang w:val="en-US"/>
                              </w:rPr>
                              <w:t xml:space="preserve">Specify NTN-NTN handover enhancement for RRC_CONNECTED UEs in the quasi-earth-fixed cell and earth-moving cell to reduce the signalling overhead. </w:t>
                            </w:r>
                            <w:r w:rsidRPr="006C656B">
                              <w:rPr>
                                <w:highlight w:val="yellow"/>
                              </w:rPr>
                              <w:t>[RAN2, RAN3]</w:t>
                            </w:r>
                          </w:p>
                          <w:p w14:paraId="0F60CF25" w14:textId="77777777" w:rsid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Specify cell reselection enhancements for RRC_IDLE/INACTIVE UEs to reduce UE power consumption (NTN-TN mobility is prioritized). </w:t>
                            </w:r>
                            <w:r>
                              <w:t>[RAN2, RAN3, RAN4]</w:t>
                            </w:r>
                          </w:p>
                          <w:p w14:paraId="236AFD4D" w14:textId="03022D94" w:rsidR="00EF7B35" w:rsidRPr="00AE620C" w:rsidRDefault="00A42950" w:rsidP="00A42950">
                            <w:pPr>
                              <w:pStyle w:val="BodyText"/>
                              <w:numPr>
                                <w:ilvl w:val="1"/>
                                <w:numId w:val="21"/>
                              </w:numPr>
                              <w:overflowPunct w:val="0"/>
                              <w:autoSpaceDE w:val="0"/>
                              <w:autoSpaceDN w:val="0"/>
                              <w:adjustRightInd w:val="0"/>
                              <w:spacing w:line="240" w:lineRule="auto"/>
                              <w:textAlignment w:val="baseline"/>
                              <w:rPr>
                                <w:lang w:val="en-US"/>
                              </w:rPr>
                            </w:pPr>
                            <w:r w:rsidRPr="00A42950">
                              <w:rPr>
                                <w:lang w:val="en-US"/>
                              </w:rPr>
                              <w:t xml:space="preserve">Study and, if needed, specify enhancement to Xn[/NG] signalling to support feeder link switch-over, CHO, e.g. exchange of necessary information between </w:t>
                            </w:r>
                            <w:r w:rsidR="00AE620C">
                              <w:rPr>
                                <w:lang w:val="en-US"/>
                              </w:rPr>
                              <w:t>cell</w:t>
                            </w:r>
                            <w:r w:rsidRPr="00A42950">
                              <w:rPr>
                                <w:lang w:val="en-US"/>
                              </w:rPr>
                              <w:t xml:space="preserve">s. </w:t>
                            </w:r>
                            <w:r w:rsidRPr="00AE620C">
                              <w:rPr>
                                <w:lang w:val="en-US"/>
                              </w:rPr>
                              <w:t>[RAN3]</w:t>
                            </w:r>
                          </w:p>
                        </w:txbxContent>
                      </wps:txbx>
                      <wps:bodyPr rot="0" vert="horz" wrap="square" lIns="91440" tIns="45720" rIns="91440" bIns="45720" anchor="t" anchorCtr="0" upright="1">
                        <a:noAutofit/>
                      </wps:bodyPr>
                    </wps:wsp>
                  </a:graphicData>
                </a:graphic>
              </wp:inline>
            </w:drawing>
          </mc:Choice>
          <mc:Fallback>
            <w:pict>
              <v:shapetype w14:anchorId="5512F9F2" id="_x0000_t202" coordsize="21600,21600" o:spt="202" path="m,l,21600r21600,l21600,xe">
                <v:stroke joinstyle="miter"/>
                <v:path gradientshapeok="t" o:connecttype="rect"/>
              </v:shapetype>
              <v:shape id="Textfeld 1" o:spid="_x0000_s1026" type="#_x0000_t202" style="width:49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">
                <v:textbox>
                  <w:txbxContent>
                    <w:p w14:paraId="6B16F235" w14:textId="77777777" w:rsidR="00A42950" w:rsidRPr="00A42950" w:rsidRDefault="00A42950" w:rsidP="00A42950">
                      <w:pPr>
                        <w:pStyle w:val="BodyText"/>
                        <w:numPr>
                          <w:ilvl w:val="0"/>
                          <w:numId w:val="21"/>
                        </w:numPr>
                        <w:overflowPunct w:val="0"/>
                        <w:autoSpaceDE w:val="0"/>
                        <w:autoSpaceDN w:val="0"/>
                        <w:adjustRightInd w:val="0"/>
                        <w:spacing w:line="240" w:lineRule="auto"/>
                        <w:textAlignment w:val="baseline"/>
                        <w:rPr>
                          <w:lang w:val="en-US"/>
                        </w:rPr>
                      </w:pPr>
                      <w:r w:rsidRPr="00A42950">
                        <w:rPr>
                          <w:lang w:val="en-US"/>
                        </w:rPr>
                        <w:t>Specify NTN-TN and NTN-NTN measurement/mobility and service continuity enhancements [RAN2,RAN3,RAN4]</w:t>
                      </w:r>
                    </w:p>
                    <w:p w14:paraId="6A56CD4B" w14:textId="77777777" w:rsid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For NTN-NTN mobility, specify cell reselection enhancements for earth moving cell, the timing based and location-based cell reselection for quasi-earth fixed cell in Rel-17 can be considered as the starting point. </w:t>
                      </w:r>
                      <w:r>
                        <w:t>[RAN2, RAN3, RAN4]</w:t>
                      </w:r>
                    </w:p>
                    <w:p w14:paraId="1F0EA1C5" w14:textId="77777777" w:rsidR="00A42950" w:rsidRPr="006C656B" w:rsidRDefault="00A42950" w:rsidP="00A42950">
                      <w:pPr>
                        <w:pStyle w:val="BodyText"/>
                        <w:numPr>
                          <w:ilvl w:val="1"/>
                          <w:numId w:val="21"/>
                        </w:numPr>
                        <w:overflowPunct w:val="0"/>
                        <w:autoSpaceDE w:val="0"/>
                        <w:autoSpaceDN w:val="0"/>
                        <w:adjustRightInd w:val="0"/>
                        <w:spacing w:line="240" w:lineRule="auto"/>
                        <w:textAlignment w:val="baseline"/>
                        <w:rPr>
                          <w:highlight w:val="yellow"/>
                        </w:rPr>
                      </w:pPr>
                      <w:r w:rsidRPr="006C656B">
                        <w:rPr>
                          <w:highlight w:val="yellow"/>
                          <w:lang w:val="en-US"/>
                        </w:rPr>
                        <w:t xml:space="preserve">Specify NTN-NTN handover enhancement for RRC_CONNECTED UEs in the quasi-earth-fixed cell and earth-moving cell to reduce the signalling overhead. </w:t>
                      </w:r>
                      <w:r w:rsidRPr="006C656B">
                        <w:rPr>
                          <w:highlight w:val="yellow"/>
                        </w:rPr>
                        <w:t>[RAN2, RAN3]</w:t>
                      </w:r>
                    </w:p>
                    <w:p w14:paraId="0F60CF25" w14:textId="77777777" w:rsid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Specify cell reselection enhancements for RRC_IDLE/INACTIVE UEs to reduce UE power consumption (NTN-TN mobility is prioritized). </w:t>
                      </w:r>
                      <w:r>
                        <w:t>[RAN2, RAN3, RAN4]</w:t>
                      </w:r>
                    </w:p>
                    <w:p w14:paraId="236AFD4D" w14:textId="03022D94" w:rsidR="00EF7B35" w:rsidRPr="00AE620C" w:rsidRDefault="00A42950" w:rsidP="00A42950">
                      <w:pPr>
                        <w:pStyle w:val="BodyText"/>
                        <w:numPr>
                          <w:ilvl w:val="1"/>
                          <w:numId w:val="21"/>
                        </w:numPr>
                        <w:overflowPunct w:val="0"/>
                        <w:autoSpaceDE w:val="0"/>
                        <w:autoSpaceDN w:val="0"/>
                        <w:adjustRightInd w:val="0"/>
                        <w:spacing w:line="240" w:lineRule="auto"/>
                        <w:textAlignment w:val="baseline"/>
                        <w:rPr>
                          <w:lang w:val="en-US"/>
                        </w:rPr>
                      </w:pPr>
                      <w:r w:rsidRPr="00A42950">
                        <w:rPr>
                          <w:lang w:val="en-US"/>
                        </w:rPr>
                        <w:t xml:space="preserve">Study and, if needed, specify enhancement to Xn[/NG] signalling to support feeder link switch-over, CHO, e.g. exchange of necessary information between </w:t>
                      </w:r>
                      <w:r w:rsidR="00AE620C">
                        <w:rPr>
                          <w:lang w:val="en-US"/>
                        </w:rPr>
                        <w:t>cell</w:t>
                      </w:r>
                      <w:r w:rsidRPr="00A42950">
                        <w:rPr>
                          <w:lang w:val="en-US"/>
                        </w:rPr>
                        <w:t xml:space="preserve">s. </w:t>
                      </w:r>
                      <w:r w:rsidRPr="00AE620C">
                        <w:rPr>
                          <w:lang w:val="en-US"/>
                        </w:rPr>
                        <w:t>[RAN3]</w:t>
                      </w:r>
                    </w:p>
                  </w:txbxContent>
                </v:textbox>
                <w10:anchorlock/>
              </v:shape>
            </w:pict>
          </mc:Fallback>
        </mc:AlternateContent>
      </w:r>
    </w:p>
    <w:p w14:paraId="1D19779C" w14:textId="373DA7EC" w:rsidR="00C06E2A" w:rsidRPr="00BB2B59" w:rsidRDefault="009D437A" w:rsidP="00C06E2A">
      <w:pPr>
        <w:pStyle w:val="3GPPNormalText"/>
        <w:rPr>
          <w:rFonts w:ascii="Arial" w:hAnsi="Arial" w:cs="Arial"/>
          <w:lang w:val="en-GB"/>
        </w:rPr>
      </w:pPr>
      <w:r w:rsidRPr="00BB2B59">
        <w:rPr>
          <w:rFonts w:ascii="Arial" w:hAnsi="Arial" w:cs="Arial"/>
          <w:lang w:val="en-GB"/>
        </w:rPr>
        <w:t>D</w:t>
      </w:r>
      <w:r w:rsidR="00C06E2A" w:rsidRPr="00BB2B59">
        <w:rPr>
          <w:rFonts w:ascii="Arial" w:hAnsi="Arial" w:cs="Arial"/>
          <w:lang w:val="en-GB"/>
        </w:rPr>
        <w:t>uring RAN2#121bis-e [2]</w:t>
      </w:r>
      <w:r w:rsidRPr="00BB2B59">
        <w:rPr>
          <w:rFonts w:ascii="Arial" w:hAnsi="Arial" w:cs="Arial"/>
          <w:lang w:val="en-GB"/>
        </w:rPr>
        <w:t xml:space="preserve"> the following agreements related to RACH-less HO were made</w:t>
      </w:r>
      <w:r w:rsidR="00844B2E" w:rsidRPr="00BB2B59">
        <w:rPr>
          <w:rFonts w:ascii="Arial" w:hAnsi="Arial" w:cs="Arial"/>
          <w:lang w:val="en-GB"/>
        </w:rPr>
        <w:t xml:space="preserve"> online</w:t>
      </w:r>
      <w:r w:rsidRPr="00BB2B59">
        <w:rPr>
          <w:rFonts w:ascii="Arial" w:hAnsi="Arial" w:cs="Arial"/>
          <w:lang w:val="en-GB"/>
        </w:rPr>
        <w:t>:</w:t>
      </w:r>
    </w:p>
    <w:p w14:paraId="458F34A7" w14:textId="41058C0A" w:rsidR="00D27207" w:rsidRPr="00BB2B59" w:rsidRDefault="00C06E2A" w:rsidP="00D27207">
      <w:pPr>
        <w:rPr>
          <w:rFonts w:ascii="Arial" w:eastAsia="MS Mincho" w:hAnsi="Arial" w:cs="Arial"/>
          <w:b/>
          <w:highlight w:val="green"/>
          <w:lang w:val="en-GB"/>
        </w:rPr>
      </w:pPr>
      <w:r w:rsidRPr="00BB2B59">
        <w:rPr>
          <w:rFonts w:ascii="Arial" w:eastAsia="MS Mincho" w:hAnsi="Arial" w:cs="Arial"/>
          <w:b/>
          <w:highlight w:val="green"/>
          <w:lang w:val="en-GB"/>
        </w:rPr>
        <w:t>Agreements:</w:t>
      </w:r>
    </w:p>
    <w:p w14:paraId="21E3B586" w14:textId="77777777" w:rsidR="00D27207" w:rsidRPr="00BB2B59" w:rsidRDefault="00D27207" w:rsidP="00D27207">
      <w:pPr>
        <w:pStyle w:val="Doc-text2"/>
        <w:pBdr>
          <w:top w:val="single" w:sz="4" w:space="1" w:color="auto"/>
          <w:left w:val="single" w:sz="4" w:space="4" w:color="auto"/>
          <w:bottom w:val="single" w:sz="4" w:space="1" w:color="auto"/>
          <w:right w:val="single" w:sz="4" w:space="4" w:color="auto"/>
        </w:pBdr>
        <w:rPr>
          <w:lang w:val="en-GB"/>
        </w:rPr>
      </w:pPr>
      <w:r w:rsidRPr="00BB2B59">
        <w:rPr>
          <w:lang w:val="en-GB"/>
        </w:rPr>
        <w:t>Agreements online:</w:t>
      </w:r>
    </w:p>
    <w:p w14:paraId="37B79AC4" w14:textId="77777777" w:rsidR="00D27207" w:rsidRPr="00BB2B59" w:rsidRDefault="00D27207" w:rsidP="00D27207">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BB2B59">
        <w:rPr>
          <w:lang w:val="en-GB"/>
        </w:rPr>
        <w:t>At least for pre-allocated grant, for the confirmation of RACH-less HO completion we reuse of LTE approach, i.e., UE Contention Resolution Identity MAC CE is used but UE ignores the content of this field. FFS if anything else is needed for dynamic grant</w:t>
      </w:r>
    </w:p>
    <w:p w14:paraId="19B916D0" w14:textId="77777777" w:rsidR="00D27207" w:rsidRPr="00BB2B59" w:rsidRDefault="00D27207" w:rsidP="00D27207">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BB2B59">
        <w:rPr>
          <w:lang w:val="en-GB"/>
        </w:rPr>
        <w:t>Consider to support combining RACH-less HO with time-based CHO for NTN, taking into account the 1) validity of pre-allocated grant and potential waste of reserved resource; 2) when/how to provide dynamic grant in PDCCH.</w:t>
      </w:r>
    </w:p>
    <w:p w14:paraId="75584C12" w14:textId="77777777" w:rsidR="00C3579E" w:rsidRPr="00BB2B59" w:rsidRDefault="00C3579E" w:rsidP="007407F1">
      <w:pPr>
        <w:pStyle w:val="3GPPNormalText"/>
        <w:rPr>
          <w:rFonts w:ascii="Arial" w:hAnsi="Arial" w:cs="Arial"/>
          <w:lang w:val="en-GB"/>
        </w:rPr>
      </w:pPr>
    </w:p>
    <w:p w14:paraId="33A55055" w14:textId="17A5A18E" w:rsidR="00C3579E" w:rsidRPr="00BB2B59" w:rsidRDefault="00C3579E" w:rsidP="00C3579E">
      <w:pPr>
        <w:pStyle w:val="3GPPNormalText"/>
        <w:rPr>
          <w:rFonts w:ascii="Arial" w:hAnsi="Arial" w:cs="Arial"/>
          <w:lang w:val="en-GB"/>
        </w:rPr>
      </w:pPr>
      <w:r w:rsidRPr="00BB2B59">
        <w:rPr>
          <w:rFonts w:ascii="Arial" w:hAnsi="Arial" w:cs="Arial"/>
          <w:lang w:val="en-GB"/>
        </w:rPr>
        <w:t xml:space="preserve">In this paper, we share further thoughts on </w:t>
      </w:r>
      <w:r w:rsidR="009D437A" w:rsidRPr="00BB2B59">
        <w:rPr>
          <w:rFonts w:ascii="Arial" w:hAnsi="Arial" w:cs="Arial"/>
          <w:lang w:val="en-GB"/>
        </w:rPr>
        <w:t xml:space="preserve">RACH-less </w:t>
      </w:r>
      <w:r w:rsidR="00732E29" w:rsidRPr="00BB2B59">
        <w:rPr>
          <w:rFonts w:ascii="Arial" w:hAnsi="Arial" w:cs="Arial"/>
          <w:lang w:val="en-GB"/>
        </w:rPr>
        <w:t>handover procedure</w:t>
      </w:r>
      <w:r w:rsidR="00EE3256" w:rsidRPr="00BB2B59">
        <w:rPr>
          <w:rFonts w:ascii="Arial" w:hAnsi="Arial" w:cs="Arial"/>
          <w:lang w:val="en-GB"/>
        </w:rPr>
        <w:t xml:space="preserve"> and </w:t>
      </w:r>
      <w:r w:rsidR="00193EA3" w:rsidRPr="00BB2B59">
        <w:rPr>
          <w:rFonts w:ascii="Arial" w:hAnsi="Arial" w:cs="Arial"/>
          <w:lang w:val="en-GB"/>
        </w:rPr>
        <w:t xml:space="preserve">aspects related to </w:t>
      </w:r>
      <w:r w:rsidR="00A00267" w:rsidRPr="00BB2B59">
        <w:rPr>
          <w:rFonts w:ascii="Arial" w:hAnsi="Arial" w:cs="Arial"/>
          <w:lang w:val="en-GB"/>
        </w:rPr>
        <w:t xml:space="preserve">allocation of UL </w:t>
      </w:r>
      <w:r w:rsidR="00571820" w:rsidRPr="00BB2B59">
        <w:rPr>
          <w:rFonts w:ascii="Arial" w:hAnsi="Arial" w:cs="Arial"/>
          <w:lang w:val="en-GB"/>
        </w:rPr>
        <w:t>grant</w:t>
      </w:r>
      <w:r w:rsidR="00A00267" w:rsidRPr="00BB2B59">
        <w:rPr>
          <w:rFonts w:ascii="Arial" w:hAnsi="Arial" w:cs="Arial"/>
          <w:lang w:val="en-GB"/>
        </w:rPr>
        <w:t>s</w:t>
      </w:r>
      <w:r w:rsidRPr="00BB2B59">
        <w:rPr>
          <w:rFonts w:ascii="Arial" w:hAnsi="Arial" w:cs="Arial"/>
          <w:lang w:val="en-GB"/>
        </w:rPr>
        <w:t>.</w:t>
      </w:r>
    </w:p>
    <w:p w14:paraId="1C2B43FF" w14:textId="77777777" w:rsidR="007407F1" w:rsidRPr="00BB2B59" w:rsidRDefault="007407F1" w:rsidP="00C05AC4">
      <w:pPr>
        <w:pStyle w:val="3GPPNormalText"/>
        <w:rPr>
          <w:rFonts w:ascii="Arial" w:hAnsi="Arial" w:cs="Arial"/>
          <w:lang w:val="en-GB"/>
        </w:rPr>
      </w:pPr>
    </w:p>
    <w:p w14:paraId="164CDB2F" w14:textId="2786D64D" w:rsidR="00452993" w:rsidRPr="00BB2B59"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BB2B59">
        <w:rPr>
          <w:rFonts w:eastAsia="Times New Roman"/>
          <w:b/>
        </w:rPr>
        <w:lastRenderedPageBreak/>
        <w:t xml:space="preserve">2. </w:t>
      </w:r>
      <w:r w:rsidR="00345B2F" w:rsidRPr="00BB2B59">
        <w:rPr>
          <w:rFonts w:eastAsia="Times New Roman"/>
          <w:b/>
        </w:rPr>
        <w:t>D</w:t>
      </w:r>
      <w:r w:rsidR="00082BC3" w:rsidRPr="00BB2B59">
        <w:rPr>
          <w:rFonts w:eastAsia="Times New Roman"/>
          <w:b/>
        </w:rPr>
        <w:t>iscussion</w:t>
      </w:r>
    </w:p>
    <w:p w14:paraId="0C0F7327" w14:textId="77777777" w:rsidR="00DB44C2" w:rsidRPr="00BB2B59" w:rsidRDefault="00DB44C2" w:rsidP="00DB44C2">
      <w:pPr>
        <w:pStyle w:val="3GPPNormalText"/>
        <w:rPr>
          <w:rFonts w:ascii="Arial" w:hAnsi="Arial" w:cs="Arial"/>
          <w:lang w:val="en-GB"/>
        </w:rPr>
      </w:pPr>
    </w:p>
    <w:p w14:paraId="6F29E4E1" w14:textId="77777777" w:rsidR="009C0BC4" w:rsidRPr="00BB2B59" w:rsidRDefault="00643325" w:rsidP="003F07A7">
      <w:pPr>
        <w:pStyle w:val="3GPPNormalText"/>
        <w:rPr>
          <w:rFonts w:ascii="Arial" w:hAnsi="Arial" w:cs="Arial"/>
          <w:lang w:val="en-GB"/>
        </w:rPr>
      </w:pPr>
      <w:r w:rsidRPr="00BB2B59">
        <w:rPr>
          <w:rFonts w:ascii="Arial" w:hAnsi="Arial" w:cs="Arial"/>
          <w:lang w:val="en-GB"/>
        </w:rPr>
        <w:t xml:space="preserve">As </w:t>
      </w:r>
      <w:r w:rsidR="002B7A15" w:rsidRPr="00BB2B59">
        <w:rPr>
          <w:rFonts w:ascii="Arial" w:hAnsi="Arial" w:cs="Arial"/>
          <w:lang w:val="en-GB"/>
        </w:rPr>
        <w:t>stated in [2], many UEs may be served with</w:t>
      </w:r>
      <w:r w:rsidR="00341BA3" w:rsidRPr="00BB2B59">
        <w:rPr>
          <w:rFonts w:ascii="Arial" w:hAnsi="Arial" w:cs="Arial"/>
          <w:lang w:val="en-GB"/>
        </w:rPr>
        <w:t xml:space="preserve">in a single NTN cell. </w:t>
      </w:r>
      <w:r w:rsidR="0058314A" w:rsidRPr="00BB2B59">
        <w:rPr>
          <w:rFonts w:ascii="Arial" w:hAnsi="Arial" w:cs="Arial"/>
          <w:lang w:val="en-GB"/>
        </w:rPr>
        <w:t>P</w:t>
      </w:r>
      <w:r w:rsidR="00DA6DE4" w:rsidRPr="00BB2B59">
        <w:rPr>
          <w:rFonts w:ascii="Arial" w:hAnsi="Arial" w:cs="Arial"/>
          <w:lang w:val="en-GB"/>
        </w:rPr>
        <w:t xml:space="preserve">articularly </w:t>
      </w:r>
      <w:r w:rsidR="0058314A" w:rsidRPr="00BB2B59">
        <w:rPr>
          <w:rFonts w:ascii="Arial" w:hAnsi="Arial" w:cs="Arial"/>
          <w:lang w:val="en-GB"/>
        </w:rPr>
        <w:t>in case of</w:t>
      </w:r>
      <w:r w:rsidR="00DA6DE4" w:rsidRPr="00BB2B59">
        <w:rPr>
          <w:rFonts w:ascii="Arial" w:hAnsi="Arial" w:cs="Arial"/>
          <w:lang w:val="en-GB"/>
        </w:rPr>
        <w:t xml:space="preserve"> LEO deployments</w:t>
      </w:r>
      <w:r w:rsidR="0058314A" w:rsidRPr="00BB2B59">
        <w:rPr>
          <w:rFonts w:ascii="Arial" w:hAnsi="Arial" w:cs="Arial"/>
          <w:lang w:val="en-GB"/>
        </w:rPr>
        <w:t xml:space="preserve"> with earth moving cells</w:t>
      </w:r>
      <w:r w:rsidR="00DA6DE4" w:rsidRPr="00BB2B59">
        <w:rPr>
          <w:rFonts w:ascii="Arial" w:hAnsi="Arial" w:cs="Arial"/>
          <w:lang w:val="en-GB"/>
        </w:rPr>
        <w:t>, mobility</w:t>
      </w:r>
      <w:r w:rsidR="00944F63" w:rsidRPr="00BB2B59">
        <w:rPr>
          <w:rFonts w:ascii="Arial" w:hAnsi="Arial" w:cs="Arial"/>
          <w:lang w:val="en-GB"/>
        </w:rPr>
        <w:t xml:space="preserve"> and service continuity</w:t>
      </w:r>
      <w:r w:rsidR="00DA6DE4" w:rsidRPr="00BB2B59">
        <w:rPr>
          <w:rFonts w:ascii="Arial" w:hAnsi="Arial" w:cs="Arial"/>
          <w:lang w:val="en-GB"/>
        </w:rPr>
        <w:t xml:space="preserve"> in connected mode </w:t>
      </w:r>
      <w:r w:rsidR="003137D6" w:rsidRPr="00BB2B59">
        <w:rPr>
          <w:rFonts w:ascii="Arial" w:hAnsi="Arial" w:cs="Arial"/>
          <w:lang w:val="en-GB"/>
        </w:rPr>
        <w:t>is expected to be significantly affected by rapid</w:t>
      </w:r>
      <w:r w:rsidR="004C7455" w:rsidRPr="00BB2B59">
        <w:rPr>
          <w:rFonts w:ascii="Arial" w:hAnsi="Arial" w:cs="Arial"/>
          <w:lang w:val="en-GB"/>
        </w:rPr>
        <w:t xml:space="preserve"> satellite movements. For example, </w:t>
      </w:r>
      <w:r w:rsidR="00B32CD7" w:rsidRPr="00BB2B59">
        <w:rPr>
          <w:rFonts w:ascii="Arial" w:hAnsi="Arial" w:cs="Arial"/>
          <w:lang w:val="en-GB"/>
        </w:rPr>
        <w:t xml:space="preserve">a UE </w:t>
      </w:r>
      <w:r w:rsidR="0064240B" w:rsidRPr="00BB2B59">
        <w:rPr>
          <w:rFonts w:ascii="Arial" w:hAnsi="Arial" w:cs="Arial"/>
          <w:lang w:val="en-GB"/>
        </w:rPr>
        <w:t>may need to perform handover after 6.61 seconds [2]</w:t>
      </w:r>
      <w:r w:rsidR="004E7AB5" w:rsidRPr="00BB2B59">
        <w:rPr>
          <w:rFonts w:ascii="Arial" w:hAnsi="Arial" w:cs="Arial"/>
          <w:lang w:val="en-GB"/>
        </w:rPr>
        <w:t xml:space="preserve">, if served by a LEO satellite with a cell diameter </w:t>
      </w:r>
      <w:r w:rsidR="00557E41" w:rsidRPr="00BB2B59">
        <w:rPr>
          <w:rFonts w:ascii="Arial" w:hAnsi="Arial" w:cs="Arial"/>
          <w:lang w:val="en-GB"/>
        </w:rPr>
        <w:t>of 50</w:t>
      </w:r>
      <w:r w:rsidR="00556640" w:rsidRPr="00BB2B59">
        <w:rPr>
          <w:rFonts w:ascii="Arial" w:hAnsi="Arial" w:cs="Arial"/>
          <w:lang w:val="en-GB"/>
        </w:rPr>
        <w:t xml:space="preserve"> </w:t>
      </w:r>
      <w:r w:rsidR="00557E41" w:rsidRPr="00BB2B59">
        <w:rPr>
          <w:rFonts w:ascii="Arial" w:hAnsi="Arial" w:cs="Arial"/>
          <w:lang w:val="en-GB"/>
        </w:rPr>
        <w:t>km.</w:t>
      </w:r>
      <w:r w:rsidR="00556640" w:rsidRPr="00BB2B59">
        <w:rPr>
          <w:rFonts w:ascii="Arial" w:hAnsi="Arial" w:cs="Arial"/>
          <w:lang w:val="en-GB"/>
        </w:rPr>
        <w:t xml:space="preserve"> Hence, the</w:t>
      </w:r>
      <w:r w:rsidR="00DF7471" w:rsidRPr="00BB2B59">
        <w:rPr>
          <w:rFonts w:ascii="Arial" w:hAnsi="Arial" w:cs="Arial"/>
          <w:lang w:val="en-GB"/>
        </w:rPr>
        <w:t xml:space="preserve"> total number of handovers </w:t>
      </w:r>
      <w:r w:rsidR="00170049" w:rsidRPr="00BB2B59">
        <w:rPr>
          <w:rFonts w:ascii="Arial" w:hAnsi="Arial" w:cs="Arial"/>
          <w:lang w:val="en-GB"/>
        </w:rPr>
        <w:t xml:space="preserve">that need to be performed at a given time </w:t>
      </w:r>
      <w:r w:rsidR="00B40DDF" w:rsidRPr="00BB2B59">
        <w:rPr>
          <w:rFonts w:ascii="Arial" w:hAnsi="Arial" w:cs="Arial"/>
          <w:lang w:val="en-GB"/>
        </w:rPr>
        <w:t xml:space="preserve">can very </w:t>
      </w:r>
      <w:r w:rsidR="00DF7471" w:rsidRPr="00BB2B59">
        <w:rPr>
          <w:rFonts w:ascii="Arial" w:hAnsi="Arial" w:cs="Arial"/>
          <w:lang w:val="en-GB"/>
        </w:rPr>
        <w:t xml:space="preserve">likely </w:t>
      </w:r>
      <w:r w:rsidR="00B40DDF" w:rsidRPr="00BB2B59">
        <w:rPr>
          <w:rFonts w:ascii="Arial" w:hAnsi="Arial" w:cs="Arial"/>
          <w:lang w:val="en-GB"/>
        </w:rPr>
        <w:t>result in</w:t>
      </w:r>
      <w:r w:rsidR="00732A4C" w:rsidRPr="00BB2B59">
        <w:rPr>
          <w:rFonts w:ascii="Arial" w:hAnsi="Arial" w:cs="Arial"/>
          <w:lang w:val="en-GB"/>
        </w:rPr>
        <w:t xml:space="preserve"> significant </w:t>
      </w:r>
      <w:r w:rsidR="00276065" w:rsidRPr="00BB2B59">
        <w:rPr>
          <w:rFonts w:ascii="Arial" w:hAnsi="Arial" w:cs="Arial"/>
          <w:lang w:val="en-GB"/>
        </w:rPr>
        <w:t xml:space="preserve">RACH congestion as well as </w:t>
      </w:r>
      <w:r w:rsidR="00732A4C" w:rsidRPr="00BB2B59">
        <w:rPr>
          <w:rFonts w:ascii="Arial" w:hAnsi="Arial" w:cs="Arial"/>
          <w:lang w:val="en-GB"/>
        </w:rPr>
        <w:t>signalling load in the network.</w:t>
      </w:r>
    </w:p>
    <w:p w14:paraId="364DB6F7" w14:textId="62404DE5" w:rsidR="002F447F" w:rsidRPr="00BB2B59" w:rsidRDefault="00F252DE" w:rsidP="003F07A7">
      <w:pPr>
        <w:pStyle w:val="3GPPNormalText"/>
        <w:rPr>
          <w:rFonts w:ascii="Arial" w:hAnsi="Arial" w:cs="Arial"/>
          <w:lang w:val="en-GB"/>
        </w:rPr>
      </w:pPr>
      <w:r w:rsidRPr="00BB2B59">
        <w:rPr>
          <w:rFonts w:ascii="Arial" w:hAnsi="Arial" w:cs="Arial"/>
          <w:lang w:val="en-GB"/>
        </w:rPr>
        <w:t xml:space="preserve">Recently, </w:t>
      </w:r>
      <w:r w:rsidR="00C8377F" w:rsidRPr="00BB2B59">
        <w:rPr>
          <w:rFonts w:ascii="Arial" w:hAnsi="Arial" w:cs="Arial"/>
          <w:lang w:val="en-GB"/>
        </w:rPr>
        <w:t xml:space="preserve">RACH-less handover </w:t>
      </w:r>
      <w:r w:rsidRPr="00BB2B59">
        <w:rPr>
          <w:rFonts w:ascii="Arial" w:hAnsi="Arial" w:cs="Arial"/>
          <w:lang w:val="en-GB"/>
        </w:rPr>
        <w:t>wa</w:t>
      </w:r>
      <w:r w:rsidR="00C8377F" w:rsidRPr="00BB2B59">
        <w:rPr>
          <w:rFonts w:ascii="Arial" w:hAnsi="Arial" w:cs="Arial"/>
          <w:lang w:val="en-GB"/>
        </w:rPr>
        <w:t>s prop</w:t>
      </w:r>
      <w:r w:rsidR="009F1678" w:rsidRPr="00BB2B59">
        <w:rPr>
          <w:rFonts w:ascii="Arial" w:hAnsi="Arial" w:cs="Arial"/>
          <w:lang w:val="en-GB"/>
        </w:rPr>
        <w:t>osed to address</w:t>
      </w:r>
      <w:r w:rsidRPr="00BB2B59">
        <w:rPr>
          <w:rFonts w:ascii="Arial" w:hAnsi="Arial" w:cs="Arial"/>
          <w:lang w:val="en-GB"/>
        </w:rPr>
        <w:t xml:space="preserve"> </w:t>
      </w:r>
      <w:r w:rsidR="007F2861" w:rsidRPr="00BB2B59">
        <w:rPr>
          <w:rFonts w:ascii="Arial" w:hAnsi="Arial" w:cs="Arial"/>
          <w:lang w:val="en-GB"/>
        </w:rPr>
        <w:t>those issues.</w:t>
      </w:r>
      <w:r w:rsidR="00310F53" w:rsidRPr="00BB2B59">
        <w:rPr>
          <w:rFonts w:ascii="Arial" w:hAnsi="Arial" w:cs="Arial"/>
          <w:lang w:val="en-GB"/>
        </w:rPr>
        <w:t xml:space="preserve"> </w:t>
      </w:r>
      <w:r w:rsidR="00C32E46" w:rsidRPr="00BB2B59">
        <w:rPr>
          <w:rFonts w:ascii="Arial" w:hAnsi="Arial" w:cs="Arial"/>
          <w:lang w:val="en-GB"/>
        </w:rPr>
        <w:t>Under the assumption</w:t>
      </w:r>
      <w:r w:rsidR="00024D8F" w:rsidRPr="00BB2B59">
        <w:rPr>
          <w:rFonts w:ascii="Arial" w:hAnsi="Arial" w:cs="Arial"/>
          <w:lang w:val="en-GB"/>
        </w:rPr>
        <w:t>s</w:t>
      </w:r>
      <w:r w:rsidR="00C32E46" w:rsidRPr="00BB2B59">
        <w:rPr>
          <w:rFonts w:ascii="Arial" w:hAnsi="Arial" w:cs="Arial"/>
          <w:lang w:val="en-GB"/>
        </w:rPr>
        <w:t xml:space="preserve"> that source and target cell </w:t>
      </w:r>
      <w:r w:rsidR="00CA31BA" w:rsidRPr="00BB2B59">
        <w:rPr>
          <w:rFonts w:ascii="Arial" w:hAnsi="Arial" w:cs="Arial"/>
          <w:lang w:val="en-GB"/>
        </w:rPr>
        <w:t xml:space="preserve">exchange information and that the UE knows the target cell’s </w:t>
      </w:r>
      <w:r w:rsidR="00024D8F" w:rsidRPr="00BB2B59">
        <w:rPr>
          <w:rFonts w:ascii="Arial" w:hAnsi="Arial" w:cs="Arial"/>
          <w:lang w:val="en-GB"/>
        </w:rPr>
        <w:t>Timing Advance (TA) in advance, the UE</w:t>
      </w:r>
      <w:r w:rsidR="00675804" w:rsidRPr="00BB2B59">
        <w:rPr>
          <w:rFonts w:ascii="Arial" w:hAnsi="Arial" w:cs="Arial"/>
          <w:lang w:val="en-GB"/>
        </w:rPr>
        <w:t xml:space="preserve"> can access the target cell via pre-allocated and/or dynamic UL grants.</w:t>
      </w:r>
    </w:p>
    <w:p w14:paraId="2ED958C3" w14:textId="65E1AD58" w:rsidR="00A84E8E" w:rsidRPr="00BB2B59" w:rsidRDefault="00B871B5" w:rsidP="003F07A7">
      <w:pPr>
        <w:pStyle w:val="3GPPNormalText"/>
        <w:rPr>
          <w:rFonts w:ascii="Arial" w:hAnsi="Arial" w:cs="Arial"/>
          <w:lang w:val="en-GB"/>
        </w:rPr>
      </w:pPr>
      <w:r w:rsidRPr="00BB2B59">
        <w:rPr>
          <w:rFonts w:ascii="Arial" w:hAnsi="Arial" w:cs="Arial"/>
          <w:lang w:val="en-GB"/>
        </w:rPr>
        <w:t xml:space="preserve">However, </w:t>
      </w:r>
      <w:r w:rsidR="00EC521F" w:rsidRPr="00BB2B59">
        <w:rPr>
          <w:rFonts w:ascii="Arial" w:hAnsi="Arial" w:cs="Arial"/>
          <w:lang w:val="en-GB"/>
        </w:rPr>
        <w:t xml:space="preserve">the </w:t>
      </w:r>
      <w:r w:rsidR="003671C5" w:rsidRPr="00BB2B59">
        <w:rPr>
          <w:rFonts w:ascii="Arial" w:hAnsi="Arial" w:cs="Arial"/>
          <w:lang w:val="en-GB"/>
        </w:rPr>
        <w:t>performance</w:t>
      </w:r>
      <w:r w:rsidR="00EC521F" w:rsidRPr="00BB2B59">
        <w:rPr>
          <w:rFonts w:ascii="Arial" w:hAnsi="Arial" w:cs="Arial"/>
          <w:lang w:val="en-GB"/>
        </w:rPr>
        <w:t xml:space="preserve"> of RACH-less handover may not be sufficient in a</w:t>
      </w:r>
      <w:r w:rsidR="00D03624" w:rsidRPr="00BB2B59">
        <w:rPr>
          <w:rFonts w:ascii="Arial" w:hAnsi="Arial" w:cs="Arial"/>
          <w:lang w:val="en-GB"/>
        </w:rPr>
        <w:t>ll scenarios</w:t>
      </w:r>
      <w:r w:rsidR="000D4E47" w:rsidRPr="00BB2B59">
        <w:rPr>
          <w:rFonts w:ascii="Arial" w:hAnsi="Arial" w:cs="Arial"/>
          <w:lang w:val="en-GB"/>
        </w:rPr>
        <w:t xml:space="preserve">, particularly </w:t>
      </w:r>
      <w:r w:rsidR="003671C5" w:rsidRPr="00BB2B59">
        <w:rPr>
          <w:rFonts w:ascii="Arial" w:hAnsi="Arial" w:cs="Arial"/>
          <w:lang w:val="en-GB"/>
        </w:rPr>
        <w:t>when UEs are moving at higher speeds</w:t>
      </w:r>
      <w:r w:rsidR="00D03624" w:rsidRPr="00BB2B59">
        <w:rPr>
          <w:rFonts w:ascii="Arial" w:hAnsi="Arial" w:cs="Arial"/>
          <w:lang w:val="en-GB"/>
        </w:rPr>
        <w:t>. For example, i</w:t>
      </w:r>
      <w:r w:rsidR="00A84E8E" w:rsidRPr="00BB2B59">
        <w:rPr>
          <w:rFonts w:ascii="Arial" w:hAnsi="Arial" w:cs="Arial"/>
          <w:lang w:val="en-GB"/>
        </w:rPr>
        <w:t xml:space="preserve">t may happen that the </w:t>
      </w:r>
      <w:r w:rsidR="00AB6D68" w:rsidRPr="00BB2B59">
        <w:rPr>
          <w:rFonts w:ascii="Arial" w:hAnsi="Arial" w:cs="Arial"/>
          <w:lang w:val="en-GB"/>
        </w:rPr>
        <w:t>target</w:t>
      </w:r>
      <w:r w:rsidR="00AE620C" w:rsidRPr="00BB2B59">
        <w:rPr>
          <w:rFonts w:ascii="Arial" w:hAnsi="Arial" w:cs="Arial"/>
          <w:lang w:val="en-GB"/>
        </w:rPr>
        <w:t xml:space="preserve"> cell</w:t>
      </w:r>
      <w:r w:rsidR="00A84E8E" w:rsidRPr="00BB2B59">
        <w:rPr>
          <w:rFonts w:ascii="Arial" w:hAnsi="Arial" w:cs="Arial"/>
          <w:lang w:val="en-GB"/>
        </w:rPr>
        <w:t xml:space="preserve"> does not detect th</w:t>
      </w:r>
      <w:r w:rsidR="00002682" w:rsidRPr="00BB2B59">
        <w:rPr>
          <w:rFonts w:ascii="Arial" w:hAnsi="Arial" w:cs="Arial"/>
          <w:lang w:val="en-GB"/>
        </w:rPr>
        <w:t>e initial UL</w:t>
      </w:r>
      <w:r w:rsidR="00A84E8E" w:rsidRPr="00BB2B59">
        <w:rPr>
          <w:rFonts w:ascii="Arial" w:hAnsi="Arial" w:cs="Arial"/>
          <w:lang w:val="en-GB"/>
        </w:rPr>
        <w:t xml:space="preserve"> transmission due to poor channel </w:t>
      </w:r>
      <w:r w:rsidR="00002682" w:rsidRPr="00BB2B59">
        <w:rPr>
          <w:rFonts w:ascii="Arial" w:hAnsi="Arial" w:cs="Arial"/>
          <w:lang w:val="en-GB"/>
        </w:rPr>
        <w:t>conditions</w:t>
      </w:r>
      <w:r w:rsidR="00A84E8E" w:rsidRPr="00BB2B59">
        <w:rPr>
          <w:rFonts w:ascii="Arial" w:hAnsi="Arial" w:cs="Arial"/>
          <w:lang w:val="en-GB"/>
        </w:rPr>
        <w:t xml:space="preserve"> or uplink </w:t>
      </w:r>
      <w:r w:rsidR="00BB2B59" w:rsidRPr="00BB2B59">
        <w:rPr>
          <w:rFonts w:ascii="Arial" w:hAnsi="Arial" w:cs="Arial"/>
          <w:lang w:val="en-GB"/>
        </w:rPr>
        <w:t>synchronisation</w:t>
      </w:r>
      <w:r w:rsidR="00A84E8E" w:rsidRPr="00BB2B59">
        <w:rPr>
          <w:rFonts w:ascii="Arial" w:hAnsi="Arial" w:cs="Arial"/>
          <w:lang w:val="en-GB"/>
        </w:rPr>
        <w:t xml:space="preserve"> issue</w:t>
      </w:r>
      <w:r w:rsidR="00002682" w:rsidRPr="00BB2B59">
        <w:rPr>
          <w:rFonts w:ascii="Arial" w:hAnsi="Arial" w:cs="Arial"/>
          <w:lang w:val="en-GB"/>
        </w:rPr>
        <w:t xml:space="preserve">, </w:t>
      </w:r>
      <w:r w:rsidR="00446D11" w:rsidRPr="00BB2B59">
        <w:rPr>
          <w:rFonts w:ascii="Arial" w:hAnsi="Arial" w:cs="Arial"/>
          <w:lang w:val="en-GB"/>
        </w:rPr>
        <w:t xml:space="preserve">where </w:t>
      </w:r>
      <w:r w:rsidR="00AA6C36" w:rsidRPr="00BB2B59">
        <w:rPr>
          <w:rFonts w:ascii="Arial" w:hAnsi="Arial" w:cs="Arial"/>
          <w:lang w:val="en-GB"/>
        </w:rPr>
        <w:t xml:space="preserve">a </w:t>
      </w:r>
      <w:r w:rsidR="00AF7F2D" w:rsidRPr="00BB2B59">
        <w:rPr>
          <w:rFonts w:ascii="Arial" w:hAnsi="Arial" w:cs="Arial"/>
          <w:lang w:val="en-GB"/>
        </w:rPr>
        <w:t xml:space="preserve">high </w:t>
      </w:r>
      <w:r w:rsidR="00AA6C36" w:rsidRPr="00BB2B59">
        <w:rPr>
          <w:rFonts w:ascii="Arial" w:hAnsi="Arial" w:cs="Arial"/>
          <w:lang w:val="en-GB"/>
        </w:rPr>
        <w:t xml:space="preserve">level of </w:t>
      </w:r>
      <w:r w:rsidR="00AF7F2D" w:rsidRPr="00BB2B59">
        <w:rPr>
          <w:rFonts w:ascii="Arial" w:hAnsi="Arial" w:cs="Arial"/>
          <w:lang w:val="en-GB"/>
        </w:rPr>
        <w:t>UE mobility can aggravate this issue.</w:t>
      </w:r>
    </w:p>
    <w:p w14:paraId="669DE6D5" w14:textId="299775EA" w:rsidR="00861C9F" w:rsidRPr="00BB2B59" w:rsidRDefault="00861C9F" w:rsidP="00861C9F">
      <w:pPr>
        <w:pStyle w:val="3GPPNormalText"/>
        <w:rPr>
          <w:rFonts w:ascii="Arial" w:hAnsi="Arial" w:cs="Arial"/>
          <w:b/>
          <w:bCs/>
          <w:lang w:val="en-GB"/>
        </w:rPr>
      </w:pPr>
      <w:r w:rsidRPr="00BB2B59">
        <w:rPr>
          <w:rFonts w:ascii="Arial" w:hAnsi="Arial" w:cs="Arial"/>
          <w:b/>
          <w:bCs/>
          <w:lang w:val="en-GB"/>
        </w:rPr>
        <w:t xml:space="preserve">Observation 1: </w:t>
      </w:r>
      <w:r w:rsidR="003671C5" w:rsidRPr="00BB2B59">
        <w:rPr>
          <w:rFonts w:ascii="Arial" w:hAnsi="Arial" w:cs="Arial"/>
          <w:b/>
          <w:bCs/>
          <w:lang w:val="en-GB"/>
        </w:rPr>
        <w:t>Performance</w:t>
      </w:r>
      <w:r w:rsidRPr="00BB2B59">
        <w:rPr>
          <w:rFonts w:ascii="Arial" w:hAnsi="Arial" w:cs="Arial"/>
          <w:b/>
          <w:bCs/>
          <w:lang w:val="en-GB"/>
        </w:rPr>
        <w:t xml:space="preserve"> of RACH-less handover may not be sufficient in all scenarios</w:t>
      </w:r>
      <w:r w:rsidR="00752E20" w:rsidRPr="00BB2B59">
        <w:rPr>
          <w:rFonts w:ascii="Arial" w:hAnsi="Arial" w:cs="Arial"/>
          <w:b/>
          <w:bCs/>
          <w:lang w:val="en-GB"/>
        </w:rPr>
        <w:t>, particularly when UEs are moving at higher speeds</w:t>
      </w:r>
      <w:r w:rsidRPr="00BB2B59">
        <w:rPr>
          <w:rFonts w:ascii="Arial" w:hAnsi="Arial" w:cs="Arial"/>
          <w:b/>
          <w:bCs/>
          <w:lang w:val="en-GB"/>
        </w:rPr>
        <w:t xml:space="preserve">. The </w:t>
      </w:r>
      <w:r w:rsidR="00AB6D68" w:rsidRPr="00BB2B59">
        <w:rPr>
          <w:rFonts w:ascii="Arial" w:hAnsi="Arial" w:cs="Arial"/>
          <w:b/>
          <w:bCs/>
          <w:lang w:val="en-GB"/>
        </w:rPr>
        <w:t xml:space="preserve">target </w:t>
      </w:r>
      <w:r w:rsidR="00AE620C" w:rsidRPr="00BB2B59">
        <w:rPr>
          <w:rFonts w:ascii="Arial" w:hAnsi="Arial" w:cs="Arial"/>
          <w:b/>
          <w:bCs/>
          <w:lang w:val="en-GB"/>
        </w:rPr>
        <w:t>cell</w:t>
      </w:r>
      <w:r w:rsidRPr="00BB2B59">
        <w:rPr>
          <w:rFonts w:ascii="Arial" w:hAnsi="Arial" w:cs="Arial"/>
          <w:b/>
          <w:bCs/>
          <w:lang w:val="en-GB"/>
        </w:rPr>
        <w:t xml:space="preserve"> may not detect the initial UL transmission due to poor channel conditions or uplink </w:t>
      </w:r>
      <w:r w:rsidR="00BB2B59" w:rsidRPr="00BB2B59">
        <w:rPr>
          <w:rFonts w:ascii="Arial" w:hAnsi="Arial" w:cs="Arial"/>
          <w:b/>
          <w:bCs/>
          <w:lang w:val="en-GB"/>
        </w:rPr>
        <w:t>synchronisation</w:t>
      </w:r>
      <w:r w:rsidRPr="00BB2B59">
        <w:rPr>
          <w:rFonts w:ascii="Arial" w:hAnsi="Arial" w:cs="Arial"/>
          <w:b/>
          <w:bCs/>
          <w:lang w:val="en-GB"/>
        </w:rPr>
        <w:t xml:space="preserve"> issue, where a high level of UE mobility can aggravate this issue.</w:t>
      </w:r>
    </w:p>
    <w:p w14:paraId="64D4D3FD" w14:textId="7142184D" w:rsidR="00595E42" w:rsidRPr="00BB2B59" w:rsidRDefault="004A7FE5" w:rsidP="003F07A7">
      <w:pPr>
        <w:pStyle w:val="3GPPNormalText"/>
        <w:rPr>
          <w:rFonts w:ascii="Arial" w:hAnsi="Arial" w:cs="Arial"/>
          <w:lang w:val="en-GB"/>
        </w:rPr>
      </w:pPr>
      <w:r w:rsidRPr="00BB2B59">
        <w:rPr>
          <w:rFonts w:ascii="Arial" w:hAnsi="Arial" w:cs="Arial"/>
          <w:lang w:val="en-GB"/>
        </w:rPr>
        <w:t xml:space="preserve">As the </w:t>
      </w:r>
      <w:r w:rsidR="00DE177B" w:rsidRPr="00BB2B59">
        <w:rPr>
          <w:rFonts w:ascii="Arial" w:hAnsi="Arial" w:cs="Arial"/>
          <w:lang w:val="en-GB"/>
        </w:rPr>
        <w:t xml:space="preserve">target </w:t>
      </w:r>
      <w:r w:rsidR="00AE620C" w:rsidRPr="00BB2B59">
        <w:rPr>
          <w:rFonts w:ascii="Arial" w:hAnsi="Arial" w:cs="Arial"/>
          <w:lang w:val="en-GB"/>
        </w:rPr>
        <w:t>cell</w:t>
      </w:r>
      <w:r w:rsidRPr="00BB2B59">
        <w:rPr>
          <w:rFonts w:ascii="Arial" w:hAnsi="Arial" w:cs="Arial"/>
          <w:lang w:val="en-GB"/>
        </w:rPr>
        <w:t xml:space="preserve"> is not aware of the UE-specific mobility </w:t>
      </w:r>
      <w:r w:rsidR="003B0F17" w:rsidRPr="00BB2B59">
        <w:rPr>
          <w:rFonts w:ascii="Arial" w:hAnsi="Arial" w:cs="Arial"/>
          <w:lang w:val="en-GB"/>
        </w:rPr>
        <w:t>status</w:t>
      </w:r>
      <w:r w:rsidR="001D439B" w:rsidRPr="00BB2B59">
        <w:rPr>
          <w:rFonts w:ascii="Arial" w:hAnsi="Arial" w:cs="Arial"/>
          <w:lang w:val="en-GB"/>
        </w:rPr>
        <w:t xml:space="preserve"> </w:t>
      </w:r>
      <w:r w:rsidR="002A3C7B" w:rsidRPr="00BB2B59">
        <w:rPr>
          <w:rFonts w:ascii="Arial" w:hAnsi="Arial" w:cs="Arial"/>
          <w:lang w:val="en-GB"/>
        </w:rPr>
        <w:t>and</w:t>
      </w:r>
      <w:r w:rsidR="003B0F17" w:rsidRPr="00BB2B59">
        <w:rPr>
          <w:rFonts w:ascii="Arial" w:hAnsi="Arial" w:cs="Arial"/>
          <w:lang w:val="en-GB"/>
        </w:rPr>
        <w:t xml:space="preserve"> </w:t>
      </w:r>
      <w:r w:rsidRPr="00BB2B59">
        <w:rPr>
          <w:rFonts w:ascii="Arial" w:hAnsi="Arial" w:cs="Arial"/>
          <w:lang w:val="en-GB"/>
        </w:rPr>
        <w:t xml:space="preserve">situation when </w:t>
      </w:r>
      <w:r w:rsidR="00F70898" w:rsidRPr="00BB2B59">
        <w:rPr>
          <w:rFonts w:ascii="Arial" w:hAnsi="Arial" w:cs="Arial"/>
          <w:lang w:val="en-GB"/>
        </w:rPr>
        <w:t>deciding to handover the UE with or without RACH procedure</w:t>
      </w:r>
      <w:r w:rsidR="000200C8" w:rsidRPr="00BB2B59">
        <w:rPr>
          <w:rFonts w:ascii="Arial" w:hAnsi="Arial" w:cs="Arial"/>
          <w:lang w:val="en-GB"/>
        </w:rPr>
        <w:t xml:space="preserve">, this may result in suboptimal </w:t>
      </w:r>
      <w:r w:rsidR="00153E75" w:rsidRPr="00BB2B59">
        <w:rPr>
          <w:rFonts w:ascii="Arial" w:hAnsi="Arial" w:cs="Arial"/>
          <w:lang w:val="en-GB"/>
        </w:rPr>
        <w:t>decisions</w:t>
      </w:r>
      <w:r w:rsidR="001D48EE" w:rsidRPr="00BB2B59">
        <w:rPr>
          <w:rFonts w:ascii="Arial" w:hAnsi="Arial" w:cs="Arial"/>
          <w:lang w:val="en-GB"/>
        </w:rPr>
        <w:t xml:space="preserve">, </w:t>
      </w:r>
      <w:r w:rsidR="00153E75" w:rsidRPr="00BB2B59">
        <w:rPr>
          <w:rFonts w:ascii="Arial" w:hAnsi="Arial" w:cs="Arial"/>
          <w:lang w:val="en-GB"/>
        </w:rPr>
        <w:t xml:space="preserve">increase </w:t>
      </w:r>
      <w:r w:rsidR="002A5870" w:rsidRPr="00BB2B59">
        <w:rPr>
          <w:rFonts w:ascii="Arial" w:hAnsi="Arial" w:cs="Arial"/>
          <w:lang w:val="en-GB"/>
        </w:rPr>
        <w:t xml:space="preserve">risk of </w:t>
      </w:r>
      <w:r w:rsidR="001F3DAB" w:rsidRPr="00BB2B59">
        <w:rPr>
          <w:rFonts w:ascii="Arial" w:hAnsi="Arial" w:cs="Arial"/>
          <w:lang w:val="en-GB"/>
        </w:rPr>
        <w:t>radio link</w:t>
      </w:r>
      <w:r w:rsidR="001D48EE" w:rsidRPr="00BB2B59">
        <w:rPr>
          <w:rFonts w:ascii="Arial" w:hAnsi="Arial" w:cs="Arial"/>
          <w:lang w:val="en-GB"/>
        </w:rPr>
        <w:t xml:space="preserve"> failure </w:t>
      </w:r>
      <w:r w:rsidR="00153E75" w:rsidRPr="00BB2B59">
        <w:rPr>
          <w:rFonts w:ascii="Arial" w:hAnsi="Arial" w:cs="Arial"/>
          <w:lang w:val="en-GB"/>
        </w:rPr>
        <w:t>as well as negatively impact service continuity.</w:t>
      </w:r>
    </w:p>
    <w:p w14:paraId="4775BD2B" w14:textId="3DC5CB0E" w:rsidR="006A1982" w:rsidRPr="00BB2B59" w:rsidRDefault="006A1982" w:rsidP="006A1982">
      <w:pPr>
        <w:pStyle w:val="3GPPNormalText"/>
        <w:rPr>
          <w:rFonts w:ascii="Arial" w:hAnsi="Arial" w:cs="Arial"/>
          <w:b/>
          <w:bCs/>
          <w:lang w:val="en-GB"/>
        </w:rPr>
      </w:pPr>
      <w:r w:rsidRPr="00BB2B59">
        <w:rPr>
          <w:rFonts w:ascii="Arial" w:hAnsi="Arial" w:cs="Arial"/>
          <w:b/>
          <w:bCs/>
          <w:lang w:val="en-GB"/>
        </w:rPr>
        <w:t xml:space="preserve">Observation </w:t>
      </w:r>
      <w:r w:rsidR="002C1906" w:rsidRPr="00BB2B59">
        <w:rPr>
          <w:rFonts w:ascii="Arial" w:hAnsi="Arial" w:cs="Arial"/>
          <w:b/>
          <w:bCs/>
          <w:lang w:val="en-GB"/>
        </w:rPr>
        <w:t>2</w:t>
      </w:r>
      <w:r w:rsidRPr="00BB2B59">
        <w:rPr>
          <w:rFonts w:ascii="Arial" w:hAnsi="Arial" w:cs="Arial"/>
          <w:b/>
          <w:bCs/>
          <w:lang w:val="en-GB"/>
        </w:rPr>
        <w:t xml:space="preserve">: </w:t>
      </w:r>
      <w:r w:rsidR="00DF66A8" w:rsidRPr="00BB2B59">
        <w:rPr>
          <w:rFonts w:ascii="Arial" w:hAnsi="Arial" w:cs="Arial"/>
          <w:b/>
          <w:bCs/>
          <w:lang w:val="en-GB"/>
        </w:rPr>
        <w:t>T</w:t>
      </w:r>
      <w:r w:rsidR="00DE177B" w:rsidRPr="00BB2B59">
        <w:rPr>
          <w:rFonts w:ascii="Arial" w:hAnsi="Arial" w:cs="Arial"/>
          <w:b/>
          <w:bCs/>
          <w:lang w:val="en-GB"/>
        </w:rPr>
        <w:t xml:space="preserve">he target </w:t>
      </w:r>
      <w:r w:rsidR="00AE620C" w:rsidRPr="00BB2B59">
        <w:rPr>
          <w:rFonts w:ascii="Arial" w:hAnsi="Arial" w:cs="Arial"/>
          <w:b/>
          <w:bCs/>
          <w:lang w:val="en-GB"/>
        </w:rPr>
        <w:t>cell</w:t>
      </w:r>
      <w:r w:rsidR="00DE177B" w:rsidRPr="00BB2B59">
        <w:rPr>
          <w:rFonts w:ascii="Arial" w:hAnsi="Arial" w:cs="Arial"/>
          <w:b/>
          <w:bCs/>
          <w:lang w:val="en-GB"/>
        </w:rPr>
        <w:t xml:space="preserve"> </w:t>
      </w:r>
      <w:r w:rsidR="002C1906" w:rsidRPr="00BB2B59">
        <w:rPr>
          <w:rFonts w:ascii="Arial" w:hAnsi="Arial" w:cs="Arial"/>
          <w:b/>
          <w:bCs/>
          <w:lang w:val="en-GB"/>
        </w:rPr>
        <w:t>is not aware of the UE-specific mobility status, which may result in suboptimal decisions, increase risk of radio link failure as well as negatively impact service continuity</w:t>
      </w:r>
      <w:r w:rsidRPr="00BB2B59">
        <w:rPr>
          <w:rFonts w:ascii="Arial" w:hAnsi="Arial" w:cs="Arial"/>
          <w:b/>
          <w:bCs/>
          <w:lang w:val="en-GB"/>
        </w:rPr>
        <w:t>.</w:t>
      </w:r>
    </w:p>
    <w:p w14:paraId="39082B2D" w14:textId="7CC9172F" w:rsidR="001D439B" w:rsidRPr="00BB2B59" w:rsidRDefault="001D439B" w:rsidP="003F07A7">
      <w:pPr>
        <w:pStyle w:val="3GPPNormalText"/>
        <w:rPr>
          <w:rFonts w:ascii="Arial" w:hAnsi="Arial" w:cs="Arial"/>
          <w:lang w:val="en-GB"/>
        </w:rPr>
      </w:pPr>
      <w:r w:rsidRPr="00BB2B59">
        <w:rPr>
          <w:rFonts w:ascii="Arial" w:hAnsi="Arial" w:cs="Arial"/>
          <w:lang w:val="en-GB"/>
        </w:rPr>
        <w:t>In contrast</w:t>
      </w:r>
      <w:r w:rsidR="002A3C7B" w:rsidRPr="00BB2B59">
        <w:rPr>
          <w:rFonts w:ascii="Arial" w:hAnsi="Arial" w:cs="Arial"/>
          <w:lang w:val="en-GB"/>
        </w:rPr>
        <w:t xml:space="preserve">, </w:t>
      </w:r>
      <w:bookmarkStart w:id="0" w:name="_Hlk134710274"/>
      <w:r w:rsidR="002A3C7B" w:rsidRPr="00BB2B59">
        <w:rPr>
          <w:rFonts w:ascii="Arial" w:hAnsi="Arial" w:cs="Arial"/>
          <w:lang w:val="en-GB"/>
        </w:rPr>
        <w:t xml:space="preserve">the network can enhance </w:t>
      </w:r>
      <w:r w:rsidR="00E017B9" w:rsidRPr="00BB2B59">
        <w:rPr>
          <w:rFonts w:ascii="Arial" w:hAnsi="Arial" w:cs="Arial"/>
          <w:lang w:val="en-GB"/>
        </w:rPr>
        <w:t xml:space="preserve">mobility support by considering </w:t>
      </w:r>
      <w:bookmarkEnd w:id="0"/>
      <w:r w:rsidR="00E017B9" w:rsidRPr="00BB2B59">
        <w:rPr>
          <w:rFonts w:ascii="Arial" w:hAnsi="Arial" w:cs="Arial"/>
          <w:lang w:val="en-GB"/>
        </w:rPr>
        <w:t>UE-specific indications</w:t>
      </w:r>
      <w:r w:rsidR="00BC14B9" w:rsidRPr="00BB2B59">
        <w:rPr>
          <w:rFonts w:ascii="Arial" w:hAnsi="Arial" w:cs="Arial"/>
          <w:lang w:val="en-GB"/>
        </w:rPr>
        <w:t xml:space="preserve"> regarding </w:t>
      </w:r>
      <w:r w:rsidR="000067D1" w:rsidRPr="00BB2B59">
        <w:rPr>
          <w:rFonts w:ascii="Arial" w:hAnsi="Arial" w:cs="Arial"/>
          <w:lang w:val="en-GB"/>
        </w:rPr>
        <w:t xml:space="preserve">its </w:t>
      </w:r>
      <w:r w:rsidR="00BC14B9" w:rsidRPr="00BB2B59">
        <w:rPr>
          <w:rFonts w:ascii="Arial" w:hAnsi="Arial" w:cs="Arial"/>
          <w:lang w:val="en-GB"/>
        </w:rPr>
        <w:t>mobility</w:t>
      </w:r>
      <w:r w:rsidR="00E017B9" w:rsidRPr="00BB2B59">
        <w:rPr>
          <w:rFonts w:ascii="Arial" w:hAnsi="Arial" w:cs="Arial"/>
          <w:lang w:val="en-GB"/>
        </w:rPr>
        <w:t>.</w:t>
      </w:r>
      <w:r w:rsidR="00BC14B9" w:rsidRPr="00BB2B59">
        <w:rPr>
          <w:rFonts w:ascii="Arial" w:hAnsi="Arial" w:cs="Arial"/>
          <w:lang w:val="en-GB"/>
        </w:rPr>
        <w:t xml:space="preserve"> For example, stationary </w:t>
      </w:r>
      <w:r w:rsidR="006011DA" w:rsidRPr="00BB2B59">
        <w:rPr>
          <w:rFonts w:ascii="Arial" w:hAnsi="Arial" w:cs="Arial"/>
          <w:lang w:val="en-GB"/>
        </w:rPr>
        <w:t xml:space="preserve">UEs </w:t>
      </w:r>
      <w:r w:rsidR="00BC14B9" w:rsidRPr="00BB2B59">
        <w:rPr>
          <w:rFonts w:ascii="Arial" w:hAnsi="Arial" w:cs="Arial"/>
          <w:lang w:val="en-GB"/>
        </w:rPr>
        <w:t xml:space="preserve">and UEs </w:t>
      </w:r>
      <w:r w:rsidR="006011DA" w:rsidRPr="00BB2B59">
        <w:rPr>
          <w:rFonts w:ascii="Arial" w:hAnsi="Arial" w:cs="Arial"/>
          <w:lang w:val="en-GB"/>
        </w:rPr>
        <w:t>moving at lower speeds</w:t>
      </w:r>
      <w:r w:rsidR="001B4A09" w:rsidRPr="00BB2B59">
        <w:rPr>
          <w:rFonts w:ascii="Arial" w:hAnsi="Arial" w:cs="Arial"/>
          <w:lang w:val="en-GB"/>
        </w:rPr>
        <w:t xml:space="preserve"> could be preferably considered </w:t>
      </w:r>
      <w:r w:rsidR="003F58D3" w:rsidRPr="00BB2B59">
        <w:rPr>
          <w:rFonts w:ascii="Arial" w:hAnsi="Arial" w:cs="Arial"/>
          <w:lang w:val="en-GB"/>
        </w:rPr>
        <w:t xml:space="preserve">by the </w:t>
      </w:r>
      <w:r w:rsidR="00326EAD" w:rsidRPr="00BB2B59">
        <w:rPr>
          <w:rFonts w:ascii="Arial" w:hAnsi="Arial" w:cs="Arial"/>
          <w:lang w:val="en-GB"/>
        </w:rPr>
        <w:t xml:space="preserve">target </w:t>
      </w:r>
      <w:r w:rsidR="00AE620C" w:rsidRPr="00BB2B59">
        <w:rPr>
          <w:rFonts w:ascii="Arial" w:hAnsi="Arial" w:cs="Arial"/>
          <w:lang w:val="en-GB"/>
        </w:rPr>
        <w:t>cell</w:t>
      </w:r>
      <w:r w:rsidR="003F58D3" w:rsidRPr="00BB2B59">
        <w:rPr>
          <w:rFonts w:ascii="Arial" w:hAnsi="Arial" w:cs="Arial"/>
          <w:lang w:val="en-GB"/>
        </w:rPr>
        <w:t xml:space="preserve"> </w:t>
      </w:r>
      <w:r w:rsidR="001B4A09" w:rsidRPr="00BB2B59">
        <w:rPr>
          <w:rFonts w:ascii="Arial" w:hAnsi="Arial" w:cs="Arial"/>
          <w:lang w:val="en-GB"/>
        </w:rPr>
        <w:t>for RACH-less procedure</w:t>
      </w:r>
      <w:r w:rsidR="007C2243" w:rsidRPr="00BB2B59">
        <w:rPr>
          <w:rFonts w:ascii="Arial" w:hAnsi="Arial" w:cs="Arial"/>
          <w:lang w:val="en-GB"/>
        </w:rPr>
        <w:t xml:space="preserve"> </w:t>
      </w:r>
      <w:r w:rsidR="006B6F91" w:rsidRPr="00BB2B59">
        <w:rPr>
          <w:rFonts w:ascii="Arial" w:hAnsi="Arial" w:cs="Arial"/>
          <w:lang w:val="en-GB"/>
        </w:rPr>
        <w:t>for</w:t>
      </w:r>
      <w:r w:rsidR="007C2243" w:rsidRPr="00BB2B59">
        <w:rPr>
          <w:rFonts w:ascii="Arial" w:hAnsi="Arial" w:cs="Arial"/>
          <w:lang w:val="en-GB"/>
        </w:rPr>
        <w:t xml:space="preserve"> reduc</w:t>
      </w:r>
      <w:r w:rsidR="006B6F91" w:rsidRPr="00BB2B59">
        <w:rPr>
          <w:rFonts w:ascii="Arial" w:hAnsi="Arial" w:cs="Arial"/>
          <w:lang w:val="en-GB"/>
        </w:rPr>
        <w:t>ing</w:t>
      </w:r>
      <w:r w:rsidR="007C2243" w:rsidRPr="00BB2B59">
        <w:rPr>
          <w:rFonts w:ascii="Arial" w:hAnsi="Arial" w:cs="Arial"/>
          <w:lang w:val="en-GB"/>
        </w:rPr>
        <w:t xml:space="preserve"> the risk of </w:t>
      </w:r>
      <w:r w:rsidR="00671144" w:rsidRPr="00BB2B59">
        <w:rPr>
          <w:rFonts w:ascii="Arial" w:hAnsi="Arial" w:cs="Arial"/>
          <w:lang w:val="en-GB"/>
        </w:rPr>
        <w:t>radio link</w:t>
      </w:r>
      <w:r w:rsidR="007C2243" w:rsidRPr="00BB2B59">
        <w:rPr>
          <w:rFonts w:ascii="Arial" w:hAnsi="Arial" w:cs="Arial"/>
          <w:lang w:val="en-GB"/>
        </w:rPr>
        <w:t xml:space="preserve"> failures</w:t>
      </w:r>
      <w:r w:rsidR="00180121" w:rsidRPr="00BB2B59">
        <w:rPr>
          <w:rFonts w:ascii="Arial" w:hAnsi="Arial" w:cs="Arial"/>
          <w:lang w:val="en-GB"/>
        </w:rPr>
        <w:t xml:space="preserve">, where the source </w:t>
      </w:r>
      <w:r w:rsidR="00AE620C" w:rsidRPr="00BB2B59">
        <w:rPr>
          <w:rFonts w:ascii="Arial" w:hAnsi="Arial" w:cs="Arial"/>
          <w:lang w:val="en-GB"/>
        </w:rPr>
        <w:t>cell</w:t>
      </w:r>
      <w:r w:rsidR="00180121" w:rsidRPr="00BB2B59">
        <w:rPr>
          <w:rFonts w:ascii="Arial" w:hAnsi="Arial" w:cs="Arial"/>
          <w:lang w:val="en-GB"/>
        </w:rPr>
        <w:t xml:space="preserve"> can forward the UE-specific mobility state to the target </w:t>
      </w:r>
      <w:r w:rsidR="00AE620C" w:rsidRPr="00BB2B59">
        <w:rPr>
          <w:rFonts w:ascii="Arial" w:hAnsi="Arial" w:cs="Arial"/>
          <w:lang w:val="en-GB"/>
        </w:rPr>
        <w:t>cell</w:t>
      </w:r>
      <w:r w:rsidR="00180121" w:rsidRPr="00BB2B59">
        <w:rPr>
          <w:rFonts w:ascii="Arial" w:hAnsi="Arial" w:cs="Arial"/>
          <w:lang w:val="en-GB"/>
        </w:rPr>
        <w:t>.</w:t>
      </w:r>
    </w:p>
    <w:p w14:paraId="503691F7" w14:textId="5FA3F44D" w:rsidR="00623231" w:rsidRPr="00BB2B59" w:rsidRDefault="00623231" w:rsidP="00623231">
      <w:pPr>
        <w:pStyle w:val="3GPPNormalText"/>
        <w:rPr>
          <w:rFonts w:ascii="Arial" w:hAnsi="Arial" w:cs="Arial"/>
          <w:lang w:val="en-GB"/>
        </w:rPr>
      </w:pPr>
      <w:r w:rsidRPr="00BB2B59">
        <w:rPr>
          <w:rFonts w:ascii="Arial" w:hAnsi="Arial" w:cs="Arial"/>
          <w:lang w:val="en-GB"/>
        </w:rPr>
        <w:t xml:space="preserve">Further, </w:t>
      </w:r>
      <w:r w:rsidR="002318D7" w:rsidRPr="00BB2B59">
        <w:rPr>
          <w:rFonts w:ascii="Arial" w:hAnsi="Arial" w:cs="Arial"/>
          <w:lang w:val="en-GB"/>
        </w:rPr>
        <w:t>in case the UE</w:t>
      </w:r>
      <w:r w:rsidR="006837F9" w:rsidRPr="00BB2B59">
        <w:rPr>
          <w:rFonts w:ascii="Arial" w:hAnsi="Arial" w:cs="Arial"/>
          <w:lang w:val="en-GB"/>
        </w:rPr>
        <w:t xml:space="preserve"> is supposed to</w:t>
      </w:r>
      <w:r w:rsidR="002318D7" w:rsidRPr="00BB2B59">
        <w:rPr>
          <w:rFonts w:ascii="Arial" w:hAnsi="Arial" w:cs="Arial"/>
          <w:lang w:val="en-GB"/>
        </w:rPr>
        <w:t xml:space="preserve"> acc</w:t>
      </w:r>
      <w:r w:rsidR="00F236CC" w:rsidRPr="00BB2B59">
        <w:rPr>
          <w:rFonts w:ascii="Arial" w:hAnsi="Arial" w:cs="Arial"/>
          <w:lang w:val="en-GB"/>
        </w:rPr>
        <w:t xml:space="preserve">ess the target cell via </w:t>
      </w:r>
      <w:r w:rsidR="002318D7" w:rsidRPr="00BB2B59">
        <w:rPr>
          <w:rFonts w:ascii="Arial" w:hAnsi="Arial" w:cs="Arial"/>
          <w:lang w:val="en-GB"/>
        </w:rPr>
        <w:t>a</w:t>
      </w:r>
      <w:r w:rsidRPr="00BB2B59">
        <w:rPr>
          <w:rFonts w:ascii="Arial" w:hAnsi="Arial" w:cs="Arial"/>
          <w:lang w:val="en-GB"/>
        </w:rPr>
        <w:t xml:space="preserve"> dynamic grant </w:t>
      </w:r>
      <w:r w:rsidR="00F236CC" w:rsidRPr="00BB2B59">
        <w:rPr>
          <w:rFonts w:ascii="Arial" w:hAnsi="Arial" w:cs="Arial"/>
          <w:lang w:val="en-GB"/>
        </w:rPr>
        <w:t>in a</w:t>
      </w:r>
      <w:r w:rsidRPr="00BB2B59">
        <w:rPr>
          <w:rFonts w:ascii="Arial" w:hAnsi="Arial" w:cs="Arial"/>
          <w:lang w:val="en-GB"/>
        </w:rPr>
        <w:t xml:space="preserve"> RACH-less </w:t>
      </w:r>
      <w:r w:rsidR="00F236CC" w:rsidRPr="00BB2B59">
        <w:rPr>
          <w:rFonts w:ascii="Arial" w:hAnsi="Arial" w:cs="Arial"/>
          <w:lang w:val="en-GB"/>
        </w:rPr>
        <w:t>manner</w:t>
      </w:r>
      <w:r w:rsidRPr="00BB2B59">
        <w:rPr>
          <w:rFonts w:ascii="Arial" w:hAnsi="Arial" w:cs="Arial"/>
          <w:lang w:val="en-GB"/>
        </w:rPr>
        <w:t xml:space="preserve">, the </w:t>
      </w:r>
      <w:r w:rsidR="00180121" w:rsidRPr="00BB2B59">
        <w:rPr>
          <w:rFonts w:ascii="Arial" w:hAnsi="Arial" w:cs="Arial"/>
          <w:lang w:val="en-GB"/>
        </w:rPr>
        <w:t xml:space="preserve">target </w:t>
      </w:r>
      <w:r w:rsidR="00AE620C" w:rsidRPr="00BB2B59">
        <w:rPr>
          <w:rFonts w:ascii="Arial" w:hAnsi="Arial" w:cs="Arial"/>
          <w:lang w:val="en-GB"/>
        </w:rPr>
        <w:t>cell</w:t>
      </w:r>
      <w:r w:rsidRPr="00BB2B59">
        <w:rPr>
          <w:rFonts w:ascii="Arial" w:hAnsi="Arial" w:cs="Arial"/>
          <w:lang w:val="en-GB"/>
        </w:rPr>
        <w:t xml:space="preserve"> may prefer to configure dynamic grants differently, e.g., considering UE-specific mobility.</w:t>
      </w:r>
    </w:p>
    <w:p w14:paraId="52C2D426" w14:textId="71E5DB91" w:rsidR="00631799" w:rsidRPr="00BB2B59" w:rsidRDefault="00AE5605" w:rsidP="00AE5605">
      <w:pPr>
        <w:pStyle w:val="3GPPNormalText"/>
        <w:rPr>
          <w:rFonts w:ascii="Arial" w:hAnsi="Arial" w:cs="Arial"/>
          <w:b/>
          <w:bCs/>
          <w:lang w:val="en-GB"/>
        </w:rPr>
      </w:pPr>
      <w:r w:rsidRPr="00BB2B59">
        <w:rPr>
          <w:rFonts w:ascii="Arial" w:hAnsi="Arial" w:cs="Arial"/>
          <w:b/>
          <w:bCs/>
          <w:lang w:val="en-GB"/>
        </w:rPr>
        <w:t xml:space="preserve">Proposal 1: </w:t>
      </w:r>
      <w:r w:rsidR="00D359FA" w:rsidRPr="00BB2B59">
        <w:rPr>
          <w:rFonts w:ascii="Arial" w:hAnsi="Arial" w:cs="Arial"/>
          <w:b/>
          <w:bCs/>
          <w:lang w:val="en-GB"/>
        </w:rPr>
        <w:t xml:space="preserve">If UE mobility state can be determined by source </w:t>
      </w:r>
      <w:r w:rsidR="00AE620C" w:rsidRPr="00BB2B59">
        <w:rPr>
          <w:rFonts w:ascii="Arial" w:hAnsi="Arial" w:cs="Arial"/>
          <w:b/>
          <w:bCs/>
          <w:lang w:val="en-GB"/>
        </w:rPr>
        <w:t>cell</w:t>
      </w:r>
      <w:r w:rsidR="00D359FA" w:rsidRPr="00BB2B59">
        <w:rPr>
          <w:rFonts w:ascii="Arial" w:hAnsi="Arial" w:cs="Arial"/>
          <w:b/>
          <w:bCs/>
          <w:lang w:val="en-GB"/>
        </w:rPr>
        <w:t xml:space="preserve">, the source </w:t>
      </w:r>
      <w:r w:rsidR="00AE620C" w:rsidRPr="00BB2B59">
        <w:rPr>
          <w:rFonts w:ascii="Arial" w:hAnsi="Arial" w:cs="Arial"/>
          <w:b/>
          <w:bCs/>
          <w:lang w:val="en-GB"/>
        </w:rPr>
        <w:t>cell</w:t>
      </w:r>
      <w:r w:rsidR="00D359FA" w:rsidRPr="00BB2B59">
        <w:rPr>
          <w:rFonts w:ascii="Arial" w:hAnsi="Arial" w:cs="Arial"/>
          <w:b/>
          <w:bCs/>
          <w:lang w:val="en-GB"/>
        </w:rPr>
        <w:t xml:space="preserve"> can forward this information to target </w:t>
      </w:r>
      <w:r w:rsidR="00AE620C" w:rsidRPr="00BB2B59">
        <w:rPr>
          <w:rFonts w:ascii="Arial" w:hAnsi="Arial" w:cs="Arial"/>
          <w:b/>
          <w:bCs/>
          <w:lang w:val="en-GB"/>
        </w:rPr>
        <w:t>cell</w:t>
      </w:r>
      <w:r w:rsidR="00D359FA" w:rsidRPr="00BB2B59">
        <w:rPr>
          <w:rFonts w:ascii="Arial" w:hAnsi="Arial" w:cs="Arial"/>
          <w:b/>
          <w:bCs/>
          <w:lang w:val="en-GB"/>
        </w:rPr>
        <w:t xml:space="preserve">. </w:t>
      </w:r>
      <w:r w:rsidR="001B3F26">
        <w:rPr>
          <w:rFonts w:ascii="Arial" w:hAnsi="Arial" w:cs="Arial"/>
          <w:b/>
          <w:bCs/>
          <w:lang w:val="en-GB"/>
        </w:rPr>
        <w:t>This</w:t>
      </w:r>
      <w:r w:rsidR="00D359FA" w:rsidRPr="00BB2B59">
        <w:rPr>
          <w:rFonts w:ascii="Arial" w:hAnsi="Arial" w:cs="Arial"/>
          <w:b/>
          <w:bCs/>
          <w:lang w:val="en-GB"/>
        </w:rPr>
        <w:t xml:space="preserve"> information can </w:t>
      </w:r>
      <w:r w:rsidR="00913D67" w:rsidRPr="00BB2B59">
        <w:rPr>
          <w:rFonts w:ascii="Arial" w:hAnsi="Arial" w:cs="Arial"/>
          <w:b/>
          <w:bCs/>
          <w:lang w:val="en-GB"/>
        </w:rPr>
        <w:t>be beneficial</w:t>
      </w:r>
      <w:r w:rsidR="00CA2F01">
        <w:rPr>
          <w:rFonts w:ascii="Arial" w:hAnsi="Arial" w:cs="Arial"/>
          <w:b/>
          <w:bCs/>
          <w:lang w:val="en-GB"/>
        </w:rPr>
        <w:t xml:space="preserve"> </w:t>
      </w:r>
      <w:r w:rsidR="00B52B46">
        <w:rPr>
          <w:rFonts w:ascii="Arial" w:hAnsi="Arial" w:cs="Arial"/>
          <w:b/>
          <w:bCs/>
          <w:lang w:val="en-GB"/>
        </w:rPr>
        <w:t xml:space="preserve">for mobility </w:t>
      </w:r>
      <w:r w:rsidR="00CA2F01">
        <w:rPr>
          <w:rFonts w:ascii="Arial" w:hAnsi="Arial" w:cs="Arial"/>
          <w:b/>
          <w:bCs/>
          <w:lang w:val="en-GB"/>
        </w:rPr>
        <w:t>support.</w:t>
      </w:r>
    </w:p>
    <w:p w14:paraId="165504C4" w14:textId="059B2BC9" w:rsidR="00AE5605" w:rsidRPr="00BB2B59" w:rsidRDefault="00411D8B" w:rsidP="00AE5605">
      <w:pPr>
        <w:pStyle w:val="3GPPNormalText"/>
        <w:rPr>
          <w:rFonts w:ascii="Arial" w:hAnsi="Arial" w:cs="Arial"/>
          <w:b/>
          <w:bCs/>
          <w:lang w:val="en-GB"/>
        </w:rPr>
      </w:pPr>
      <w:r w:rsidRPr="00BB2B59">
        <w:rPr>
          <w:rFonts w:ascii="Arial" w:hAnsi="Arial" w:cs="Arial"/>
          <w:b/>
          <w:bCs/>
          <w:lang w:val="en-GB"/>
        </w:rPr>
        <w:t>Proposal 2: Depend</w:t>
      </w:r>
      <w:r w:rsidR="00DE177B" w:rsidRPr="00BB2B59">
        <w:rPr>
          <w:rFonts w:ascii="Arial" w:hAnsi="Arial" w:cs="Arial"/>
          <w:b/>
          <w:bCs/>
          <w:lang w:val="en-GB"/>
        </w:rPr>
        <w:t>i</w:t>
      </w:r>
      <w:r w:rsidRPr="00BB2B59">
        <w:rPr>
          <w:rFonts w:ascii="Arial" w:hAnsi="Arial" w:cs="Arial"/>
          <w:b/>
          <w:bCs/>
          <w:lang w:val="en-GB"/>
        </w:rPr>
        <w:t xml:space="preserve">ng on </w:t>
      </w:r>
      <w:r w:rsidR="00AE5605" w:rsidRPr="00BB2B59">
        <w:rPr>
          <w:rFonts w:ascii="Arial" w:hAnsi="Arial" w:cs="Arial"/>
          <w:b/>
          <w:bCs/>
          <w:lang w:val="en-GB"/>
        </w:rPr>
        <w:t>UE-specific mobility status</w:t>
      </w:r>
      <w:r w:rsidRPr="00BB2B59">
        <w:rPr>
          <w:rFonts w:ascii="Arial" w:hAnsi="Arial" w:cs="Arial"/>
          <w:b/>
          <w:bCs/>
          <w:lang w:val="en-GB"/>
        </w:rPr>
        <w:t xml:space="preserve">, the target </w:t>
      </w:r>
      <w:r w:rsidR="00AE620C" w:rsidRPr="00BB2B59">
        <w:rPr>
          <w:rFonts w:ascii="Arial" w:hAnsi="Arial" w:cs="Arial"/>
          <w:b/>
          <w:bCs/>
          <w:lang w:val="en-GB"/>
        </w:rPr>
        <w:t>cell</w:t>
      </w:r>
      <w:r w:rsidRPr="00BB2B59">
        <w:rPr>
          <w:rFonts w:ascii="Arial" w:hAnsi="Arial" w:cs="Arial"/>
          <w:b/>
          <w:bCs/>
          <w:lang w:val="en-GB"/>
        </w:rPr>
        <w:t xml:space="preserve"> can decide</w:t>
      </w:r>
      <w:r w:rsidR="00214B83" w:rsidRPr="00BB2B59">
        <w:rPr>
          <w:rFonts w:ascii="Arial" w:hAnsi="Arial" w:cs="Arial"/>
          <w:b/>
          <w:bCs/>
          <w:lang w:val="en-GB"/>
        </w:rPr>
        <w:t xml:space="preserve"> to handover </w:t>
      </w:r>
      <w:r w:rsidR="00DF66A8" w:rsidRPr="00BB2B59">
        <w:rPr>
          <w:rFonts w:ascii="Arial" w:hAnsi="Arial" w:cs="Arial"/>
          <w:b/>
          <w:bCs/>
          <w:lang w:val="en-GB"/>
        </w:rPr>
        <w:t>a</w:t>
      </w:r>
      <w:r w:rsidR="00214B83" w:rsidRPr="00BB2B59">
        <w:rPr>
          <w:rFonts w:ascii="Arial" w:hAnsi="Arial" w:cs="Arial"/>
          <w:b/>
          <w:bCs/>
          <w:lang w:val="en-GB"/>
        </w:rPr>
        <w:t xml:space="preserve"> UE with or without RACH procedure</w:t>
      </w:r>
      <w:r w:rsidRPr="00BB2B59">
        <w:rPr>
          <w:rFonts w:ascii="Arial" w:hAnsi="Arial" w:cs="Arial"/>
          <w:b/>
          <w:bCs/>
          <w:lang w:val="en-GB"/>
        </w:rPr>
        <w:t xml:space="preserve"> and determine which</w:t>
      </w:r>
      <w:r w:rsidR="00AD01FA" w:rsidRPr="00BB2B59">
        <w:rPr>
          <w:rFonts w:ascii="Arial" w:hAnsi="Arial" w:cs="Arial"/>
          <w:b/>
          <w:bCs/>
          <w:lang w:val="en-GB"/>
        </w:rPr>
        <w:t xml:space="preserve"> UL grant</w:t>
      </w:r>
      <w:r w:rsidR="00DE177B" w:rsidRPr="00BB2B59">
        <w:rPr>
          <w:rFonts w:ascii="Arial" w:hAnsi="Arial" w:cs="Arial"/>
          <w:b/>
          <w:bCs/>
          <w:lang w:val="en-GB"/>
        </w:rPr>
        <w:t xml:space="preserve"> to allocate</w:t>
      </w:r>
      <w:r w:rsidR="00AE5605" w:rsidRPr="00BB2B59">
        <w:rPr>
          <w:rFonts w:ascii="Arial" w:hAnsi="Arial" w:cs="Arial"/>
          <w:b/>
          <w:bCs/>
          <w:lang w:val="en-GB"/>
        </w:rPr>
        <w:t>.</w:t>
      </w:r>
    </w:p>
    <w:p w14:paraId="664B0C2A" w14:textId="77777777" w:rsidR="00872F7B" w:rsidRPr="00BB2B59" w:rsidRDefault="00872F7B" w:rsidP="00AE5605">
      <w:pPr>
        <w:pStyle w:val="3GPPNormalText"/>
        <w:rPr>
          <w:rFonts w:ascii="Arial" w:hAnsi="Arial" w:cs="Arial"/>
          <w:lang w:val="en-GB"/>
        </w:rPr>
      </w:pPr>
    </w:p>
    <w:p w14:paraId="6A205152" w14:textId="77777777" w:rsidR="003C6C1A" w:rsidRPr="00BB2B59" w:rsidRDefault="003C6C1A" w:rsidP="003C6C1A">
      <w:pPr>
        <w:pStyle w:val="3GPPNormalText"/>
        <w:rPr>
          <w:sz w:val="10"/>
          <w:szCs w:val="10"/>
          <w:lang w:val="en-GB"/>
        </w:rPr>
      </w:pPr>
    </w:p>
    <w:p w14:paraId="3CCF633B" w14:textId="0B35DA36" w:rsidR="00C05AC4" w:rsidRPr="00BB2B59"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Conclusions</w:t>
      </w:r>
    </w:p>
    <w:p w14:paraId="0D11D5B0" w14:textId="77777777" w:rsidR="00A76C7F" w:rsidRPr="00BB2B59" w:rsidRDefault="00A76C7F" w:rsidP="00C05AC4">
      <w:pPr>
        <w:pStyle w:val="3GPPNormalText"/>
        <w:rPr>
          <w:rFonts w:ascii="Arial" w:hAnsi="Arial" w:cs="Arial"/>
          <w:lang w:val="en-GB"/>
        </w:rPr>
      </w:pPr>
    </w:p>
    <w:p w14:paraId="7B1E9982" w14:textId="28B6753F" w:rsidR="00C05AC4" w:rsidRPr="00BB2B59" w:rsidRDefault="00C05AC4" w:rsidP="00C05AC4">
      <w:pPr>
        <w:pStyle w:val="3GPPNormalText"/>
        <w:rPr>
          <w:rFonts w:ascii="Arial" w:hAnsi="Arial" w:cs="Arial"/>
          <w:lang w:val="en-GB" w:eastAsia="de-DE"/>
        </w:rPr>
      </w:pPr>
      <w:r w:rsidRPr="00BB2B59">
        <w:rPr>
          <w:rFonts w:ascii="Arial" w:hAnsi="Arial" w:cs="Arial"/>
          <w:lang w:val="en-GB"/>
        </w:rPr>
        <w:t xml:space="preserve">The following </w:t>
      </w:r>
      <w:r w:rsidR="008506A2">
        <w:rPr>
          <w:rFonts w:ascii="Arial" w:hAnsi="Arial" w:cs="Arial"/>
          <w:lang w:val="en-GB"/>
        </w:rPr>
        <w:t xml:space="preserve">observations and </w:t>
      </w:r>
      <w:r w:rsidR="00010F70" w:rsidRPr="00BB2B59">
        <w:rPr>
          <w:rFonts w:ascii="Arial" w:hAnsi="Arial" w:cs="Arial"/>
          <w:lang w:val="en-GB"/>
        </w:rPr>
        <w:t xml:space="preserve">proposals </w:t>
      </w:r>
      <w:r w:rsidRPr="00BB2B59">
        <w:rPr>
          <w:rFonts w:ascii="Arial" w:hAnsi="Arial" w:cs="Arial"/>
          <w:lang w:val="en-GB"/>
        </w:rPr>
        <w:t>have been made in this document:</w:t>
      </w:r>
    </w:p>
    <w:p w14:paraId="744C7F3B" w14:textId="58FCBF46" w:rsidR="00CF3D93" w:rsidRPr="00BB2B59" w:rsidRDefault="00CF3D93" w:rsidP="00CF3D93">
      <w:pPr>
        <w:pStyle w:val="3GPPNormalText"/>
        <w:rPr>
          <w:rFonts w:ascii="Arial" w:hAnsi="Arial" w:cs="Arial"/>
          <w:b/>
          <w:bCs/>
          <w:lang w:val="en-GB"/>
        </w:rPr>
      </w:pPr>
      <w:r w:rsidRPr="00BB2B59">
        <w:rPr>
          <w:rFonts w:ascii="Arial" w:hAnsi="Arial" w:cs="Arial"/>
          <w:b/>
          <w:bCs/>
          <w:lang w:val="en-GB"/>
        </w:rPr>
        <w:lastRenderedPageBreak/>
        <w:t xml:space="preserve">Observation 1: Performance of RACH-less handover may not be sufficient in all scenarios, particularly when UEs are moving at higher speeds. The target cell may not detect the initial UL transmission due to poor channel conditions or uplink </w:t>
      </w:r>
      <w:r w:rsidR="00BB2B59" w:rsidRPr="00BB2B59">
        <w:rPr>
          <w:rFonts w:ascii="Arial" w:hAnsi="Arial" w:cs="Arial"/>
          <w:b/>
          <w:bCs/>
          <w:lang w:val="en-GB"/>
        </w:rPr>
        <w:t>synchronisation</w:t>
      </w:r>
      <w:r w:rsidRPr="00BB2B59">
        <w:rPr>
          <w:rFonts w:ascii="Arial" w:hAnsi="Arial" w:cs="Arial"/>
          <w:b/>
          <w:bCs/>
          <w:lang w:val="en-GB"/>
        </w:rPr>
        <w:t xml:space="preserve"> issue, where a high level of UE mobility can aggravate this issue.</w:t>
      </w:r>
    </w:p>
    <w:p w14:paraId="7DC6D8DA" w14:textId="77777777" w:rsidR="00AE620C" w:rsidRPr="00BB2B59" w:rsidRDefault="00AE620C" w:rsidP="00AE620C">
      <w:pPr>
        <w:pStyle w:val="3GPPNormalText"/>
        <w:rPr>
          <w:rFonts w:ascii="Arial" w:hAnsi="Arial" w:cs="Arial"/>
          <w:b/>
          <w:bCs/>
          <w:lang w:val="en-GB"/>
        </w:rPr>
      </w:pPr>
      <w:r w:rsidRPr="00BB2B59">
        <w:rPr>
          <w:rFonts w:ascii="Arial" w:hAnsi="Arial" w:cs="Arial"/>
          <w:b/>
          <w:bCs/>
          <w:lang w:val="en-GB"/>
        </w:rPr>
        <w:t>Observation 2: The target cell is not aware of the UE-specific mobility status, which may result in suboptimal decisions, increase risk of radio link failure as well as negatively impact service continuity.</w:t>
      </w:r>
    </w:p>
    <w:p w14:paraId="5022FDBF" w14:textId="04C10039" w:rsidR="00CA2F01" w:rsidRPr="00BB2B59" w:rsidRDefault="00AE620C" w:rsidP="00CA2F01">
      <w:pPr>
        <w:pStyle w:val="3GPPNormalText"/>
        <w:rPr>
          <w:rFonts w:ascii="Arial" w:hAnsi="Arial" w:cs="Arial"/>
          <w:b/>
          <w:bCs/>
          <w:lang w:val="en-GB"/>
        </w:rPr>
      </w:pPr>
      <w:r w:rsidRPr="00BB2B59">
        <w:rPr>
          <w:rFonts w:ascii="Arial" w:hAnsi="Arial" w:cs="Arial"/>
          <w:b/>
          <w:bCs/>
          <w:lang w:val="en-GB"/>
        </w:rPr>
        <w:t>Proposal 1: If UE mobility state can be determined by source cell, the source cell can forward this information to target cell</w:t>
      </w:r>
      <w:r w:rsidR="00CA2F01" w:rsidRPr="00BB2B59">
        <w:rPr>
          <w:rFonts w:ascii="Arial" w:hAnsi="Arial" w:cs="Arial"/>
          <w:b/>
          <w:bCs/>
          <w:lang w:val="en-GB"/>
        </w:rPr>
        <w:t xml:space="preserve">. </w:t>
      </w:r>
      <w:r w:rsidR="001B3F26">
        <w:rPr>
          <w:rFonts w:ascii="Arial" w:hAnsi="Arial" w:cs="Arial"/>
          <w:b/>
          <w:bCs/>
          <w:lang w:val="en-GB"/>
        </w:rPr>
        <w:t>This</w:t>
      </w:r>
      <w:r w:rsidR="00CA2F01" w:rsidRPr="00BB2B59">
        <w:rPr>
          <w:rFonts w:ascii="Arial" w:hAnsi="Arial" w:cs="Arial"/>
          <w:b/>
          <w:bCs/>
          <w:lang w:val="en-GB"/>
        </w:rPr>
        <w:t xml:space="preserve"> information can be beneficial</w:t>
      </w:r>
      <w:r w:rsidR="00CA2F01">
        <w:rPr>
          <w:rFonts w:ascii="Arial" w:hAnsi="Arial" w:cs="Arial"/>
          <w:b/>
          <w:bCs/>
          <w:lang w:val="en-GB"/>
        </w:rPr>
        <w:t xml:space="preserve"> for mobility support.</w:t>
      </w:r>
    </w:p>
    <w:p w14:paraId="2A70C65C" w14:textId="696D55A3" w:rsidR="00AE620C" w:rsidRPr="00BB2B59" w:rsidRDefault="00AE620C" w:rsidP="00AE620C">
      <w:pPr>
        <w:pStyle w:val="3GPPNormalText"/>
        <w:rPr>
          <w:rFonts w:ascii="Arial" w:hAnsi="Arial" w:cs="Arial"/>
          <w:b/>
          <w:bCs/>
          <w:lang w:val="en-GB"/>
        </w:rPr>
      </w:pPr>
      <w:r w:rsidRPr="00BB2B59">
        <w:rPr>
          <w:rFonts w:ascii="Arial" w:hAnsi="Arial" w:cs="Arial"/>
          <w:b/>
          <w:bCs/>
          <w:lang w:val="en-GB"/>
        </w:rPr>
        <w:t>Proposal 2: Depending on UE-specific mobility status, the target cell can decide to handover a UE with or without RACH procedure and determine which UL grant to allocate.</w:t>
      </w:r>
    </w:p>
    <w:p w14:paraId="0C25324B" w14:textId="77777777" w:rsidR="00221574" w:rsidRPr="00BB2B59" w:rsidRDefault="00221574" w:rsidP="00FA4C1E">
      <w:pPr>
        <w:pStyle w:val="3GPPNormalText"/>
        <w:rPr>
          <w:sz w:val="4"/>
          <w:szCs w:val="4"/>
          <w:lang w:val="en-GB"/>
        </w:rPr>
      </w:pPr>
    </w:p>
    <w:p w14:paraId="68F1FAA0" w14:textId="77777777" w:rsidR="00C05AC4" w:rsidRPr="00BB2B59"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References</w:t>
      </w:r>
    </w:p>
    <w:p w14:paraId="6BC33F61" w14:textId="77777777" w:rsidR="00A76C7F" w:rsidRPr="00BB2B59" w:rsidRDefault="00A76C7F" w:rsidP="00A76C7F">
      <w:pPr>
        <w:widowControl w:val="0"/>
        <w:spacing w:after="120"/>
        <w:ind w:left="420"/>
        <w:jc w:val="both"/>
        <w:rPr>
          <w:rFonts w:ascii="Arial" w:hAnsi="Arial" w:cs="Arial"/>
          <w:lang w:val="en-GB"/>
        </w:rPr>
      </w:pPr>
      <w:bookmarkStart w:id="1" w:name="_Ref494465620"/>
      <w:bookmarkStart w:id="2" w:name="_Ref527624780"/>
    </w:p>
    <w:bookmarkEnd w:id="1"/>
    <w:bookmarkEnd w:id="2"/>
    <w:p w14:paraId="047ED88F" w14:textId="3623FB05" w:rsidR="00411E1E" w:rsidRPr="00BB2B59" w:rsidRDefault="00411E1E" w:rsidP="00411E1E">
      <w:pPr>
        <w:pStyle w:val="ListParagraph"/>
        <w:numPr>
          <w:ilvl w:val="0"/>
          <w:numId w:val="5"/>
        </w:numPr>
        <w:rPr>
          <w:rFonts w:ascii="Arial" w:eastAsiaTheme="minorHAnsi" w:hAnsi="Arial" w:cs="Arial"/>
          <w:lang w:val="en-GB"/>
        </w:rPr>
      </w:pPr>
      <w:r w:rsidRPr="00BB2B59">
        <w:rPr>
          <w:rFonts w:ascii="Arial" w:eastAsiaTheme="minorHAnsi" w:hAnsi="Arial" w:cs="Arial"/>
          <w:lang w:val="en-GB"/>
        </w:rPr>
        <w:t>RP-230809 (revision of RP-223534) Revised WID: NR NTN (Non-Terrestrial Networks) enhancements, Thales, RAN#99, March 20-23, 2023.</w:t>
      </w:r>
    </w:p>
    <w:p w14:paraId="7EBECBB9" w14:textId="76479277" w:rsidR="00E4275E" w:rsidRPr="00BB2B59" w:rsidRDefault="000320EA" w:rsidP="00732E29">
      <w:pPr>
        <w:pStyle w:val="ListParagraph"/>
        <w:numPr>
          <w:ilvl w:val="0"/>
          <w:numId w:val="5"/>
        </w:numPr>
        <w:rPr>
          <w:rFonts w:ascii="Arial" w:eastAsiaTheme="minorHAnsi" w:hAnsi="Arial" w:cs="Arial"/>
          <w:lang w:val="en-GB"/>
        </w:rPr>
      </w:pPr>
      <w:r w:rsidRPr="00BB2B59">
        <w:rPr>
          <w:rFonts w:ascii="Arial" w:eastAsiaTheme="minorHAnsi" w:hAnsi="Arial" w:cs="Arial"/>
          <w:lang w:val="en-GB"/>
        </w:rPr>
        <w:t>3GPP TR 38.821, Solutions for NR to support non-terrestrial networks (NTN), Release 16.</w:t>
      </w:r>
    </w:p>
    <w:sectPr w:rsidR="00E4275E" w:rsidRPr="00BB2B59"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707D" w14:textId="77777777" w:rsidR="00B914FB" w:rsidRDefault="00B914FB">
      <w:r>
        <w:separator/>
      </w:r>
    </w:p>
  </w:endnote>
  <w:endnote w:type="continuationSeparator" w:id="0">
    <w:p w14:paraId="12A6A34F" w14:textId="77777777" w:rsidR="00B914FB" w:rsidRDefault="00B914FB">
      <w:r>
        <w:continuationSeparator/>
      </w:r>
    </w:p>
  </w:endnote>
  <w:endnote w:type="continuationNotice" w:id="1">
    <w:p w14:paraId="61BD54F7" w14:textId="77777777" w:rsidR="00B914FB" w:rsidRDefault="00B914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9264" behindDoc="0" locked="0" layoutInCell="1" allowOverlap="1" wp14:anchorId="2360D52C" wp14:editId="7E35FFC7">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7"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60288" behindDoc="0" locked="0" layoutInCell="1" allowOverlap="1" wp14:anchorId="16DDA6C0" wp14:editId="50D6F7C3">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8" type="#_x0000_t202" alt="Public"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8240" behindDoc="0" locked="0" layoutInCell="1" allowOverlap="1" wp14:anchorId="21C87437" wp14:editId="090C02E4">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9"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33C4" w14:textId="77777777" w:rsidR="00B914FB" w:rsidRDefault="00B914FB">
      <w:r>
        <w:separator/>
      </w:r>
    </w:p>
  </w:footnote>
  <w:footnote w:type="continuationSeparator" w:id="0">
    <w:p w14:paraId="552E01C1" w14:textId="77777777" w:rsidR="00B914FB" w:rsidRDefault="00B914FB">
      <w:r>
        <w:continuationSeparator/>
      </w:r>
    </w:p>
  </w:footnote>
  <w:footnote w:type="continuationNotice" w:id="1">
    <w:p w14:paraId="45942400" w14:textId="77777777" w:rsidR="00B914FB" w:rsidRDefault="00B914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9"/>
  </w:num>
  <w:num w:numId="2">
    <w:abstractNumId w:val="1"/>
  </w:num>
  <w:num w:numId="3">
    <w:abstractNumId w:val="1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2"/>
  </w:num>
  <w:num w:numId="7">
    <w:abstractNumId w:val="11"/>
  </w:num>
  <w:num w:numId="8">
    <w:abstractNumId w:val="4"/>
  </w:num>
  <w:num w:numId="9">
    <w:abstractNumId w:val="16"/>
  </w:num>
  <w:num w:numId="10">
    <w:abstractNumId w:val="3"/>
  </w:num>
  <w:num w:numId="11">
    <w:abstractNumId w:val="19"/>
  </w:num>
  <w:num w:numId="12">
    <w:abstractNumId w:val="20"/>
  </w:num>
  <w:num w:numId="13">
    <w:abstractNumId w:val="21"/>
  </w:num>
  <w:num w:numId="14">
    <w:abstractNumId w:val="14"/>
  </w:num>
  <w:num w:numId="15">
    <w:abstractNumId w:val="10"/>
  </w:num>
  <w:num w:numId="16">
    <w:abstractNumId w:val="17"/>
  </w:num>
  <w:num w:numId="17">
    <w:abstractNumId w:val="8"/>
  </w:num>
  <w:num w:numId="18">
    <w:abstractNumId w:val="18"/>
  </w:num>
  <w:num w:numId="19">
    <w:abstractNumId w:val="15"/>
  </w:num>
  <w:num w:numId="20">
    <w:abstractNumId w:val="2"/>
  </w:num>
  <w:num w:numId="21">
    <w:abstractNumId w:val="7"/>
  </w:num>
  <w:num w:numId="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7D1"/>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0C8"/>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677"/>
    <w:rsid w:val="00024736"/>
    <w:rsid w:val="00024D8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313"/>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5EA"/>
    <w:rsid w:val="000D5711"/>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42B"/>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A3"/>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8B"/>
    <w:rsid w:val="001C002C"/>
    <w:rsid w:val="001C003A"/>
    <w:rsid w:val="001C0085"/>
    <w:rsid w:val="001C027A"/>
    <w:rsid w:val="001C0335"/>
    <w:rsid w:val="001C04E1"/>
    <w:rsid w:val="001C063F"/>
    <w:rsid w:val="001C06AD"/>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8EE"/>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23"/>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B02"/>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E20"/>
    <w:rsid w:val="002A523D"/>
    <w:rsid w:val="002A5488"/>
    <w:rsid w:val="002A54CA"/>
    <w:rsid w:val="002A5870"/>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10FA"/>
    <w:rsid w:val="002C1906"/>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E94"/>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53"/>
    <w:rsid w:val="00310F66"/>
    <w:rsid w:val="00311642"/>
    <w:rsid w:val="00311761"/>
    <w:rsid w:val="00311941"/>
    <w:rsid w:val="003121B8"/>
    <w:rsid w:val="0031226C"/>
    <w:rsid w:val="00312567"/>
    <w:rsid w:val="0031287B"/>
    <w:rsid w:val="003137A0"/>
    <w:rsid w:val="003137D6"/>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08B"/>
    <w:rsid w:val="0032172E"/>
    <w:rsid w:val="00321822"/>
    <w:rsid w:val="00321B02"/>
    <w:rsid w:val="00322067"/>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61F"/>
    <w:rsid w:val="003268E2"/>
    <w:rsid w:val="0032695B"/>
    <w:rsid w:val="00326BBA"/>
    <w:rsid w:val="00326EAD"/>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1C5"/>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0F"/>
    <w:rsid w:val="003B0B4D"/>
    <w:rsid w:val="003B0BC0"/>
    <w:rsid w:val="003B0BEB"/>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7A7"/>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369"/>
    <w:rsid w:val="004137BC"/>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9C9"/>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A34"/>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2A"/>
    <w:rsid w:val="004C676E"/>
    <w:rsid w:val="004C6915"/>
    <w:rsid w:val="004C6D25"/>
    <w:rsid w:val="004C730E"/>
    <w:rsid w:val="004C7455"/>
    <w:rsid w:val="004C7739"/>
    <w:rsid w:val="004C7BDF"/>
    <w:rsid w:val="004D0158"/>
    <w:rsid w:val="004D019A"/>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5"/>
    <w:rsid w:val="004E7B7F"/>
    <w:rsid w:val="004E7E45"/>
    <w:rsid w:val="004E7ED3"/>
    <w:rsid w:val="004F00E2"/>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26F"/>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40"/>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E41"/>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BB5"/>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849"/>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8B9"/>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231"/>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E08"/>
    <w:rsid w:val="00641061"/>
    <w:rsid w:val="006418DD"/>
    <w:rsid w:val="006419ED"/>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286"/>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57D"/>
    <w:rsid w:val="006F05C2"/>
    <w:rsid w:val="006F090B"/>
    <w:rsid w:val="006F0AD5"/>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0CD"/>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073"/>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FD2"/>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861"/>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18A"/>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768"/>
    <w:rsid w:val="00845F51"/>
    <w:rsid w:val="00845F6D"/>
    <w:rsid w:val="00846106"/>
    <w:rsid w:val="008462AC"/>
    <w:rsid w:val="008462E7"/>
    <w:rsid w:val="00846467"/>
    <w:rsid w:val="00846805"/>
    <w:rsid w:val="00846AFB"/>
    <w:rsid w:val="00846D8A"/>
    <w:rsid w:val="0084724D"/>
    <w:rsid w:val="0084733D"/>
    <w:rsid w:val="00847643"/>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128"/>
    <w:rsid w:val="0087229F"/>
    <w:rsid w:val="008722B0"/>
    <w:rsid w:val="00872368"/>
    <w:rsid w:val="0087250F"/>
    <w:rsid w:val="0087278C"/>
    <w:rsid w:val="008727CD"/>
    <w:rsid w:val="00872F7B"/>
    <w:rsid w:val="0087328F"/>
    <w:rsid w:val="008734E7"/>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C1D"/>
    <w:rsid w:val="00890F04"/>
    <w:rsid w:val="00890F2B"/>
    <w:rsid w:val="00890F73"/>
    <w:rsid w:val="008911A2"/>
    <w:rsid w:val="00891671"/>
    <w:rsid w:val="008916B4"/>
    <w:rsid w:val="008918CF"/>
    <w:rsid w:val="00891F63"/>
    <w:rsid w:val="0089206B"/>
    <w:rsid w:val="00892255"/>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6BD"/>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5C0"/>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3AC"/>
    <w:rsid w:val="009A4ACF"/>
    <w:rsid w:val="009A4D85"/>
    <w:rsid w:val="009A516A"/>
    <w:rsid w:val="009A528E"/>
    <w:rsid w:val="009A53DA"/>
    <w:rsid w:val="009A56A1"/>
    <w:rsid w:val="009A5B94"/>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1DA"/>
    <w:rsid w:val="009D0361"/>
    <w:rsid w:val="009D0720"/>
    <w:rsid w:val="009D079F"/>
    <w:rsid w:val="009D0897"/>
    <w:rsid w:val="009D090F"/>
    <w:rsid w:val="009D09ED"/>
    <w:rsid w:val="009D11AE"/>
    <w:rsid w:val="009D16AF"/>
    <w:rsid w:val="009D1A36"/>
    <w:rsid w:val="009D2118"/>
    <w:rsid w:val="009D215B"/>
    <w:rsid w:val="009D21B3"/>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D7C10"/>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B2F"/>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14"/>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E8E"/>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C36"/>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E01"/>
    <w:rsid w:val="00AC5E85"/>
    <w:rsid w:val="00AC61B3"/>
    <w:rsid w:val="00AC63F4"/>
    <w:rsid w:val="00AC6521"/>
    <w:rsid w:val="00AC6611"/>
    <w:rsid w:val="00AC690A"/>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AF7F2D"/>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DC8"/>
    <w:rsid w:val="00B91356"/>
    <w:rsid w:val="00B914FB"/>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3FA"/>
    <w:rsid w:val="00C02CDE"/>
    <w:rsid w:val="00C03125"/>
    <w:rsid w:val="00C03207"/>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FB4"/>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5F7A"/>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019"/>
    <w:rsid w:val="00C65C7A"/>
    <w:rsid w:val="00C65D24"/>
    <w:rsid w:val="00C65E90"/>
    <w:rsid w:val="00C65F58"/>
    <w:rsid w:val="00C66571"/>
    <w:rsid w:val="00C666DB"/>
    <w:rsid w:val="00C667F6"/>
    <w:rsid w:val="00C66B89"/>
    <w:rsid w:val="00C66C34"/>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922"/>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77F"/>
    <w:rsid w:val="00C83AEB"/>
    <w:rsid w:val="00C83B30"/>
    <w:rsid w:val="00C83C7A"/>
    <w:rsid w:val="00C84180"/>
    <w:rsid w:val="00C84317"/>
    <w:rsid w:val="00C843AB"/>
    <w:rsid w:val="00C845CE"/>
    <w:rsid w:val="00C84DDC"/>
    <w:rsid w:val="00C8534D"/>
    <w:rsid w:val="00C85A05"/>
    <w:rsid w:val="00C85E2E"/>
    <w:rsid w:val="00C8610A"/>
    <w:rsid w:val="00C8624E"/>
    <w:rsid w:val="00C86379"/>
    <w:rsid w:val="00C864DB"/>
    <w:rsid w:val="00C870B0"/>
    <w:rsid w:val="00C872D8"/>
    <w:rsid w:val="00C87363"/>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541"/>
    <w:rsid w:val="00C926FD"/>
    <w:rsid w:val="00C927C7"/>
    <w:rsid w:val="00C92C2A"/>
    <w:rsid w:val="00C9318C"/>
    <w:rsid w:val="00C9319A"/>
    <w:rsid w:val="00C9323B"/>
    <w:rsid w:val="00C93297"/>
    <w:rsid w:val="00C943A5"/>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77E"/>
    <w:rsid w:val="00D86B37"/>
    <w:rsid w:val="00D86ED1"/>
    <w:rsid w:val="00D87123"/>
    <w:rsid w:val="00D87154"/>
    <w:rsid w:val="00D87367"/>
    <w:rsid w:val="00D87637"/>
    <w:rsid w:val="00D8778A"/>
    <w:rsid w:val="00D879E1"/>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DE4"/>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77B"/>
    <w:rsid w:val="00DE1838"/>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A8"/>
    <w:rsid w:val="00DF6824"/>
    <w:rsid w:val="00DF6E26"/>
    <w:rsid w:val="00DF6F0F"/>
    <w:rsid w:val="00DF7226"/>
    <w:rsid w:val="00DF7471"/>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B21"/>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BE1"/>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E43"/>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2DE"/>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3AA3"/>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A85"/>
    <w:rsid w:val="00F67F58"/>
    <w:rsid w:val="00F703AF"/>
    <w:rsid w:val="00F706F0"/>
    <w:rsid w:val="00F70898"/>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5F"/>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ABA"/>
    <w:pPr>
      <w:spacing w:after="160" w:line="259" w:lineRule="auto"/>
    </w:pPr>
    <w:rPr>
      <w:rFonts w:asciiTheme="minorHAnsi" w:eastAsiaTheme="minorHAnsi" w:hAnsiTheme="minorHAnsi" w:cstheme="minorBidi"/>
      <w:sz w:val="22"/>
      <w:szCs w:val="22"/>
      <w:lang w:val="de-DE"/>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0A5A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AB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2023-05-11T14:00:00Z</dcterms:created>
  <dcterms:modified xsi:type="dcterms:W3CDTF">2023-05-11T19:14:00Z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ies>
</file>